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margin" w:tblpXSpec="center" w:tblpY="359"/>
        <w:tblW w:w="99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
        <w:gridCol w:w="1448"/>
        <w:gridCol w:w="7513"/>
      </w:tblGrid>
      <w:tr w:rsidR="006A0AAC" w:rsidRPr="00973631" w14:paraId="56741216" w14:textId="77777777" w:rsidTr="006A0AAC">
        <w:tc>
          <w:tcPr>
            <w:tcW w:w="962" w:type="dxa"/>
            <w:tcBorders>
              <w:top w:val="dotted" w:sz="4" w:space="0" w:color="auto"/>
              <w:left w:val="dotted" w:sz="4" w:space="0" w:color="auto"/>
              <w:bottom w:val="dotted" w:sz="4" w:space="0" w:color="auto"/>
              <w:right w:val="dotted" w:sz="4" w:space="0" w:color="auto"/>
            </w:tcBorders>
            <w:hideMark/>
          </w:tcPr>
          <w:p w14:paraId="7114609A" w14:textId="77777777" w:rsidR="006A0AAC" w:rsidRPr="00973631" w:rsidRDefault="006A0AAC" w:rsidP="006A0AAC">
            <w:pPr>
              <w:spacing w:line="280" w:lineRule="exact"/>
              <w:jc w:val="center"/>
              <w:rPr>
                <w:rFonts w:ascii="Arial" w:hAnsi="Arial" w:cs="Arial"/>
              </w:rPr>
            </w:pPr>
            <w:r w:rsidRPr="00973631">
              <w:rPr>
                <w:rFonts w:ascii="Arial" w:hAnsi="Arial" w:cs="Arial"/>
              </w:rPr>
              <w:br w:type="page"/>
              <w:t>Versión</w:t>
            </w:r>
          </w:p>
        </w:tc>
        <w:tc>
          <w:tcPr>
            <w:tcW w:w="1448" w:type="dxa"/>
            <w:tcBorders>
              <w:top w:val="dotted" w:sz="4" w:space="0" w:color="auto"/>
              <w:left w:val="dotted" w:sz="4" w:space="0" w:color="auto"/>
              <w:bottom w:val="dotted" w:sz="4" w:space="0" w:color="auto"/>
              <w:right w:val="dotted" w:sz="4" w:space="0" w:color="auto"/>
            </w:tcBorders>
            <w:hideMark/>
          </w:tcPr>
          <w:p w14:paraId="35CAE550" w14:textId="77777777" w:rsidR="006A0AAC" w:rsidRPr="00973631" w:rsidRDefault="006A0AAC" w:rsidP="006A0AAC">
            <w:pPr>
              <w:spacing w:line="280" w:lineRule="exact"/>
              <w:jc w:val="both"/>
              <w:rPr>
                <w:rFonts w:ascii="Arial" w:hAnsi="Arial" w:cs="Arial"/>
              </w:rPr>
            </w:pPr>
            <w:r w:rsidRPr="00973631">
              <w:rPr>
                <w:rFonts w:ascii="Arial" w:hAnsi="Arial" w:cs="Arial"/>
              </w:rPr>
              <w:t xml:space="preserve">Fecha de Aprobación </w:t>
            </w:r>
          </w:p>
          <w:p w14:paraId="43CC0128" w14:textId="77777777" w:rsidR="006A0AAC" w:rsidRPr="00973631" w:rsidRDefault="006A0AAC" w:rsidP="006A0AAC">
            <w:pPr>
              <w:spacing w:line="280" w:lineRule="exact"/>
              <w:jc w:val="both"/>
              <w:rPr>
                <w:rFonts w:ascii="Arial" w:hAnsi="Arial" w:cs="Arial"/>
              </w:rPr>
            </w:pPr>
          </w:p>
        </w:tc>
        <w:tc>
          <w:tcPr>
            <w:tcW w:w="7513" w:type="dxa"/>
            <w:tcBorders>
              <w:top w:val="dotted" w:sz="4" w:space="0" w:color="auto"/>
              <w:left w:val="dotted" w:sz="4" w:space="0" w:color="auto"/>
              <w:bottom w:val="dotted" w:sz="4" w:space="0" w:color="auto"/>
              <w:right w:val="dotted" w:sz="4" w:space="0" w:color="auto"/>
            </w:tcBorders>
            <w:hideMark/>
          </w:tcPr>
          <w:p w14:paraId="0455463C" w14:textId="77777777" w:rsidR="006A0AAC" w:rsidRPr="00973631" w:rsidRDefault="006A0AAC" w:rsidP="006A0AAC">
            <w:pPr>
              <w:spacing w:line="280" w:lineRule="exact"/>
              <w:jc w:val="both"/>
              <w:rPr>
                <w:rFonts w:ascii="Arial" w:hAnsi="Arial" w:cs="Arial"/>
              </w:rPr>
            </w:pPr>
            <w:r w:rsidRPr="00973631">
              <w:rPr>
                <w:rFonts w:ascii="Arial" w:hAnsi="Arial" w:cs="Arial"/>
              </w:rPr>
              <w:t>Descripción de los cambios</w:t>
            </w:r>
          </w:p>
        </w:tc>
      </w:tr>
      <w:tr w:rsidR="006A0AAC" w:rsidRPr="00973631" w14:paraId="07A7A07C" w14:textId="77777777" w:rsidTr="006A0AAC">
        <w:tc>
          <w:tcPr>
            <w:tcW w:w="962" w:type="dxa"/>
            <w:tcBorders>
              <w:top w:val="dotted" w:sz="4" w:space="0" w:color="auto"/>
              <w:left w:val="dotted" w:sz="4" w:space="0" w:color="auto"/>
              <w:bottom w:val="dotted" w:sz="4" w:space="0" w:color="auto"/>
              <w:right w:val="dotted" w:sz="4" w:space="0" w:color="auto"/>
            </w:tcBorders>
            <w:hideMark/>
          </w:tcPr>
          <w:p w14:paraId="3DE6A8DD" w14:textId="77777777" w:rsidR="006A0AAC" w:rsidRPr="00973631" w:rsidRDefault="006A0AAC" w:rsidP="006A0AAC">
            <w:pPr>
              <w:spacing w:line="280" w:lineRule="exact"/>
              <w:jc w:val="center"/>
              <w:rPr>
                <w:rFonts w:ascii="Arial" w:hAnsi="Arial" w:cs="Arial"/>
              </w:rPr>
            </w:pPr>
            <w:r w:rsidRPr="00973631">
              <w:rPr>
                <w:rFonts w:ascii="Arial" w:hAnsi="Arial" w:cs="Arial"/>
              </w:rPr>
              <w:t>1</w:t>
            </w:r>
          </w:p>
        </w:tc>
        <w:tc>
          <w:tcPr>
            <w:tcW w:w="1448" w:type="dxa"/>
            <w:tcBorders>
              <w:top w:val="dotted" w:sz="4" w:space="0" w:color="auto"/>
              <w:left w:val="dotted" w:sz="4" w:space="0" w:color="auto"/>
              <w:bottom w:val="dotted" w:sz="4" w:space="0" w:color="auto"/>
              <w:right w:val="dotted" w:sz="4" w:space="0" w:color="auto"/>
            </w:tcBorders>
            <w:hideMark/>
          </w:tcPr>
          <w:p w14:paraId="54E8FC14" w14:textId="05B9BE59" w:rsidR="006A0AAC" w:rsidRPr="00973631" w:rsidRDefault="00973631" w:rsidP="006A0AAC">
            <w:pPr>
              <w:spacing w:line="280" w:lineRule="exact"/>
              <w:jc w:val="both"/>
              <w:rPr>
                <w:rFonts w:ascii="Arial" w:hAnsi="Arial" w:cs="Arial"/>
              </w:rPr>
            </w:pPr>
            <w:r>
              <w:rPr>
                <w:rFonts w:ascii="Arial" w:hAnsi="Arial" w:cs="Arial"/>
              </w:rPr>
              <w:t>Ju</w:t>
            </w:r>
            <w:r w:rsidR="001F429B">
              <w:rPr>
                <w:rFonts w:ascii="Arial" w:hAnsi="Arial" w:cs="Arial"/>
              </w:rPr>
              <w:t>lio</w:t>
            </w:r>
            <w:r w:rsidR="006A0AAC" w:rsidRPr="00973631">
              <w:rPr>
                <w:rFonts w:ascii="Arial" w:hAnsi="Arial" w:cs="Arial"/>
              </w:rPr>
              <w:t xml:space="preserve"> 2021</w:t>
            </w:r>
          </w:p>
        </w:tc>
        <w:tc>
          <w:tcPr>
            <w:tcW w:w="7513" w:type="dxa"/>
            <w:tcBorders>
              <w:top w:val="dotted" w:sz="4" w:space="0" w:color="auto"/>
              <w:left w:val="dotted" w:sz="4" w:space="0" w:color="auto"/>
              <w:bottom w:val="dotted" w:sz="4" w:space="0" w:color="auto"/>
              <w:right w:val="dotted" w:sz="4" w:space="0" w:color="auto"/>
            </w:tcBorders>
          </w:tcPr>
          <w:p w14:paraId="091B6449" w14:textId="77777777" w:rsidR="006A0AAC" w:rsidRPr="00973631" w:rsidRDefault="006A0AAC" w:rsidP="006A0AAC">
            <w:pPr>
              <w:spacing w:line="280" w:lineRule="exact"/>
              <w:jc w:val="both"/>
              <w:rPr>
                <w:rFonts w:ascii="Arial" w:hAnsi="Arial" w:cs="Arial"/>
              </w:rPr>
            </w:pPr>
            <w:r w:rsidRPr="00973631">
              <w:rPr>
                <w:rFonts w:ascii="Arial" w:hAnsi="Arial" w:cs="Arial"/>
              </w:rPr>
              <w:t>Versión inicial del documento en la SVE.</w:t>
            </w:r>
          </w:p>
          <w:p w14:paraId="7AE2EFE6" w14:textId="77777777" w:rsidR="006A0AAC" w:rsidRPr="00973631" w:rsidRDefault="006A0AAC" w:rsidP="006A0AAC">
            <w:pPr>
              <w:spacing w:line="280" w:lineRule="exact"/>
              <w:jc w:val="both"/>
              <w:rPr>
                <w:rFonts w:ascii="Arial" w:hAnsi="Arial" w:cs="Arial"/>
              </w:rPr>
            </w:pPr>
          </w:p>
          <w:p w14:paraId="6F1A5146" w14:textId="77777777" w:rsidR="006A0AAC" w:rsidRPr="00973631" w:rsidRDefault="006A0AAC" w:rsidP="006A0AAC">
            <w:pPr>
              <w:spacing w:line="280" w:lineRule="exact"/>
              <w:jc w:val="both"/>
              <w:rPr>
                <w:rFonts w:ascii="Arial" w:hAnsi="Arial" w:cs="Arial"/>
              </w:rPr>
            </w:pPr>
            <w:r w:rsidRPr="00973631">
              <w:rPr>
                <w:rFonts w:ascii="Arial" w:hAnsi="Arial" w:cs="Arial"/>
              </w:rPr>
              <w:t xml:space="preserve">NOTA PROASIG – PROPLAES:  </w:t>
            </w:r>
          </w:p>
          <w:p w14:paraId="5FACDB0C" w14:textId="77777777" w:rsidR="006A0AAC" w:rsidRPr="00973631" w:rsidRDefault="006A0AAC" w:rsidP="006A0AAC">
            <w:pPr>
              <w:spacing w:line="280" w:lineRule="exact"/>
              <w:jc w:val="both"/>
              <w:rPr>
                <w:rFonts w:ascii="Arial" w:hAnsi="Arial" w:cs="Arial"/>
              </w:rPr>
            </w:pPr>
            <w:r w:rsidRPr="00973631">
              <w:rPr>
                <w:rFonts w:ascii="Arial" w:hAnsi="Arial" w:cs="Arial"/>
              </w:rPr>
              <w:t xml:space="preserve">Este documento fue revisado por PROASIG, cumple con los requisitos establecidos en el formato establecido por el Sistema Integrado de Gestión SIG, para aprobarlo en la SVE; PROPLAES libera el documento.  </w:t>
            </w:r>
          </w:p>
          <w:p w14:paraId="055C3581" w14:textId="77777777" w:rsidR="006A0AAC" w:rsidRPr="00973631" w:rsidRDefault="006A0AAC" w:rsidP="006A0AAC">
            <w:pPr>
              <w:spacing w:line="280" w:lineRule="exact"/>
              <w:jc w:val="both"/>
              <w:rPr>
                <w:rFonts w:ascii="Arial" w:hAnsi="Arial" w:cs="Arial"/>
              </w:rPr>
            </w:pPr>
            <w:r w:rsidRPr="00973631">
              <w:rPr>
                <w:rFonts w:ascii="Arial" w:hAnsi="Arial" w:cs="Arial"/>
              </w:rPr>
              <w:t xml:space="preserve">Dada la reestructuración de la DIGSA, se ajustaron las políticas de operación para el control de la información documentada de los procesos para el SIG, por lo que este documento queda en V1.  </w:t>
            </w:r>
          </w:p>
          <w:p w14:paraId="3D7D36AF" w14:textId="77777777" w:rsidR="006A0AAC" w:rsidRPr="00973631" w:rsidRDefault="006A0AAC" w:rsidP="006A0AAC">
            <w:pPr>
              <w:spacing w:line="280" w:lineRule="exact"/>
              <w:jc w:val="both"/>
              <w:rPr>
                <w:rFonts w:ascii="Arial" w:hAnsi="Arial" w:cs="Arial"/>
              </w:rPr>
            </w:pPr>
            <w:r w:rsidRPr="00973631">
              <w:rPr>
                <w:rFonts w:ascii="Arial" w:hAnsi="Arial" w:cs="Arial"/>
              </w:rPr>
              <w:t xml:space="preserve">La información registrada en el documento es responsabilidad del proceso que lo emite.  </w:t>
            </w:r>
          </w:p>
        </w:tc>
      </w:tr>
    </w:tbl>
    <w:p w14:paraId="18C572CA" w14:textId="258CB692" w:rsidR="00AF7DFC" w:rsidRPr="00973631" w:rsidRDefault="008939F7" w:rsidP="008939F7">
      <w:pPr>
        <w:spacing w:line="240" w:lineRule="auto"/>
        <w:ind w:left="360" w:hanging="360"/>
        <w:jc w:val="center"/>
        <w:rPr>
          <w:rFonts w:ascii="Arial" w:hAnsi="Arial" w:cs="Arial"/>
        </w:rPr>
      </w:pPr>
      <w:r w:rsidRPr="00973631">
        <w:rPr>
          <w:rFonts w:ascii="Arial" w:hAnsi="Arial" w:cs="Arial"/>
        </w:rPr>
        <w:t xml:space="preserve">CONTROL DE CAMBIOS </w:t>
      </w:r>
    </w:p>
    <w:p w14:paraId="50DFAAD8" w14:textId="77777777" w:rsidR="006A0AAC" w:rsidRPr="00973631" w:rsidRDefault="006A0AAC" w:rsidP="006A0AAC">
      <w:pPr>
        <w:pStyle w:val="Sinespaciado"/>
        <w:rPr>
          <w:sz w:val="10"/>
          <w:szCs w:val="10"/>
        </w:rPr>
      </w:pPr>
    </w:p>
    <w:p w14:paraId="5AA311D3" w14:textId="60DCABA6" w:rsidR="008939F7" w:rsidRPr="00973631" w:rsidRDefault="008939F7" w:rsidP="006A0AAC">
      <w:pPr>
        <w:pStyle w:val="Sinespaciado"/>
        <w:jc w:val="center"/>
        <w:rPr>
          <w:rFonts w:ascii="Arial" w:hAnsi="Arial" w:cs="Arial"/>
        </w:rPr>
      </w:pPr>
      <w:r w:rsidRPr="00973631">
        <w:rPr>
          <w:rFonts w:ascii="Arial" w:hAnsi="Arial" w:cs="Arial"/>
        </w:rPr>
        <w:t>CONTROL DE APROBACIÓN</w:t>
      </w:r>
    </w:p>
    <w:p w14:paraId="0CB1E9B5" w14:textId="77777777" w:rsidR="006A0AAC" w:rsidRPr="00973631" w:rsidRDefault="006A0AAC" w:rsidP="006A0AAC">
      <w:pPr>
        <w:pStyle w:val="Sinespaciado"/>
        <w:jc w:val="center"/>
        <w:rPr>
          <w:rFonts w:ascii="Arial" w:hAnsi="Arial" w:cs="Arial"/>
          <w:sz w:val="10"/>
          <w:szCs w:val="10"/>
        </w:rPr>
      </w:pPr>
    </w:p>
    <w:tbl>
      <w:tblPr>
        <w:tblStyle w:val="Tablaconcuadrcula2"/>
        <w:tblW w:w="991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6"/>
        <w:gridCol w:w="4441"/>
        <w:gridCol w:w="4441"/>
      </w:tblGrid>
      <w:tr w:rsidR="003D4972" w:rsidRPr="00973631" w14:paraId="47806C66" w14:textId="77777777" w:rsidTr="00884F35">
        <w:trPr>
          <w:jc w:val="center"/>
        </w:trPr>
        <w:tc>
          <w:tcPr>
            <w:tcW w:w="1036" w:type="dxa"/>
          </w:tcPr>
          <w:p w14:paraId="228C549F" w14:textId="77777777" w:rsidR="003D4972" w:rsidRPr="00973631" w:rsidRDefault="003D4972" w:rsidP="00884F35">
            <w:pPr>
              <w:jc w:val="both"/>
              <w:rPr>
                <w:rFonts w:ascii="Arial" w:hAnsi="Arial" w:cs="Arial"/>
              </w:rPr>
            </w:pPr>
            <w:r w:rsidRPr="00973631">
              <w:rPr>
                <w:rFonts w:ascii="Arial" w:hAnsi="Arial" w:cs="Arial"/>
              </w:rPr>
              <w:t xml:space="preserve">Aprobó: </w:t>
            </w:r>
          </w:p>
        </w:tc>
        <w:tc>
          <w:tcPr>
            <w:tcW w:w="8882" w:type="dxa"/>
            <w:gridSpan w:val="2"/>
          </w:tcPr>
          <w:p w14:paraId="7C970CA8" w14:textId="77777777" w:rsidR="003D4972" w:rsidRPr="00D87907" w:rsidRDefault="003D4972" w:rsidP="00884F35">
            <w:pPr>
              <w:pStyle w:val="Sinespaciado"/>
              <w:rPr>
                <w:rFonts w:ascii="Arial" w:hAnsi="Arial" w:cs="Arial"/>
              </w:rPr>
            </w:pPr>
          </w:p>
          <w:p w14:paraId="49CD9260" w14:textId="77777777" w:rsidR="003D4972" w:rsidRPr="00D87907" w:rsidRDefault="003D4972" w:rsidP="00884F35">
            <w:pPr>
              <w:pStyle w:val="Sinespaciado"/>
              <w:rPr>
                <w:rFonts w:ascii="Arial" w:hAnsi="Arial" w:cs="Arial"/>
                <w:color w:val="0070C0"/>
              </w:rPr>
            </w:pPr>
          </w:p>
          <w:p w14:paraId="6E7544C3" w14:textId="77777777" w:rsidR="003D4972" w:rsidRPr="00973631" w:rsidRDefault="003D4972" w:rsidP="00884F35">
            <w:pPr>
              <w:pStyle w:val="Pa6"/>
              <w:jc w:val="center"/>
              <w:rPr>
                <w:rFonts w:ascii="Arial" w:eastAsiaTheme="minorEastAsia" w:hAnsi="Arial" w:cs="Arial"/>
                <w:sz w:val="22"/>
                <w:szCs w:val="22"/>
                <w:lang w:eastAsia="es-CO"/>
              </w:rPr>
            </w:pPr>
            <w:r w:rsidRPr="00973631">
              <w:rPr>
                <w:rFonts w:ascii="Arial" w:eastAsiaTheme="minorEastAsia" w:hAnsi="Arial" w:cs="Arial"/>
                <w:sz w:val="22"/>
                <w:szCs w:val="22"/>
                <w:lang w:eastAsia="es-CO"/>
              </w:rPr>
              <w:t>CN. John Oswaldo Sánchez Anzola</w:t>
            </w:r>
          </w:p>
          <w:p w14:paraId="23DBEF84" w14:textId="77777777" w:rsidR="003D4972" w:rsidRPr="00973631" w:rsidRDefault="003D4972" w:rsidP="00884F35">
            <w:pPr>
              <w:pStyle w:val="Pa6"/>
              <w:jc w:val="center"/>
              <w:rPr>
                <w:rFonts w:cs="Century Gothic"/>
                <w:color w:val="000000"/>
                <w:sz w:val="22"/>
                <w:szCs w:val="22"/>
              </w:rPr>
            </w:pPr>
            <w:r w:rsidRPr="00973631">
              <w:rPr>
                <w:rFonts w:ascii="Arial" w:eastAsiaTheme="minorEastAsia" w:hAnsi="Arial" w:cs="Arial"/>
                <w:sz w:val="22"/>
                <w:szCs w:val="22"/>
                <w:lang w:eastAsia="es-CO"/>
              </w:rPr>
              <w:t>Subdirección Administrativa y Financiera</w:t>
            </w:r>
            <w:r w:rsidRPr="00973631">
              <w:rPr>
                <w:rFonts w:cs="Century Gothic"/>
                <w:color w:val="000000"/>
                <w:sz w:val="22"/>
                <w:szCs w:val="22"/>
              </w:rPr>
              <w:t xml:space="preserve"> </w:t>
            </w:r>
          </w:p>
        </w:tc>
      </w:tr>
      <w:tr w:rsidR="003D4972" w:rsidRPr="00973631" w14:paraId="7DB0FA5B" w14:textId="77777777" w:rsidTr="007B21C5">
        <w:trPr>
          <w:jc w:val="center"/>
        </w:trPr>
        <w:tc>
          <w:tcPr>
            <w:tcW w:w="1036" w:type="dxa"/>
          </w:tcPr>
          <w:p w14:paraId="24CB6FE8" w14:textId="77777777" w:rsidR="003D4972" w:rsidRPr="00973631" w:rsidRDefault="003D4972" w:rsidP="00884F35">
            <w:pPr>
              <w:jc w:val="both"/>
              <w:rPr>
                <w:rFonts w:ascii="Arial" w:hAnsi="Arial" w:cs="Arial"/>
              </w:rPr>
            </w:pPr>
            <w:r w:rsidRPr="00973631">
              <w:rPr>
                <w:rFonts w:ascii="Arial" w:hAnsi="Arial" w:cs="Arial"/>
              </w:rPr>
              <w:t>Revisó:</w:t>
            </w:r>
          </w:p>
        </w:tc>
        <w:tc>
          <w:tcPr>
            <w:tcW w:w="4441" w:type="dxa"/>
          </w:tcPr>
          <w:p w14:paraId="2B90CB82" w14:textId="77777777" w:rsidR="003D4972" w:rsidRPr="00A45DD1" w:rsidRDefault="003D4972" w:rsidP="00884F35">
            <w:pPr>
              <w:pStyle w:val="Sinespaciado"/>
              <w:jc w:val="center"/>
              <w:rPr>
                <w:rFonts w:ascii="Arial" w:hAnsi="Arial" w:cs="Arial"/>
              </w:rPr>
            </w:pPr>
          </w:p>
          <w:p w14:paraId="6CDC04DA" w14:textId="77777777" w:rsidR="003D4972" w:rsidRPr="00A45DD1" w:rsidRDefault="003D4972" w:rsidP="00884F35">
            <w:pPr>
              <w:pStyle w:val="Sinespaciado"/>
              <w:jc w:val="center"/>
              <w:rPr>
                <w:rFonts w:ascii="Arial" w:hAnsi="Arial" w:cs="Arial"/>
              </w:rPr>
            </w:pPr>
          </w:p>
          <w:p w14:paraId="4FB31C1A" w14:textId="77777777" w:rsidR="003D4972" w:rsidRPr="00A45DD1" w:rsidRDefault="003D4972" w:rsidP="00884F35">
            <w:pPr>
              <w:pStyle w:val="Sinespaciado"/>
              <w:jc w:val="center"/>
              <w:rPr>
                <w:rFonts w:ascii="Arial" w:hAnsi="Arial" w:cs="Arial"/>
              </w:rPr>
            </w:pPr>
          </w:p>
          <w:p w14:paraId="2549E37E" w14:textId="77777777" w:rsidR="003D4972" w:rsidRPr="00A45DD1" w:rsidRDefault="003D4972" w:rsidP="00884F35">
            <w:pPr>
              <w:pStyle w:val="Sinespaciado"/>
              <w:jc w:val="center"/>
              <w:rPr>
                <w:rFonts w:ascii="Arial" w:hAnsi="Arial" w:cs="Arial"/>
              </w:rPr>
            </w:pPr>
            <w:r w:rsidRPr="00A45DD1">
              <w:rPr>
                <w:rFonts w:ascii="Arial" w:hAnsi="Arial" w:cs="Arial"/>
              </w:rPr>
              <w:t>SMSM. Olga Lucia Molano Rengifo</w:t>
            </w:r>
          </w:p>
          <w:p w14:paraId="1EA92EA5" w14:textId="77777777" w:rsidR="003D4972" w:rsidRPr="00A45DD1" w:rsidRDefault="003D4972" w:rsidP="00884F35">
            <w:pPr>
              <w:pStyle w:val="Sinespaciado"/>
              <w:jc w:val="center"/>
              <w:rPr>
                <w:rFonts w:ascii="Arial" w:hAnsi="Arial" w:cs="Arial"/>
              </w:rPr>
            </w:pPr>
            <w:r w:rsidRPr="00A45DD1">
              <w:rPr>
                <w:rFonts w:ascii="Arial" w:hAnsi="Arial" w:cs="Arial"/>
              </w:rPr>
              <w:t>Gestor de Calidad - PROATH</w:t>
            </w:r>
          </w:p>
          <w:p w14:paraId="5B6F298F" w14:textId="77777777" w:rsidR="003D4972" w:rsidRPr="00A45DD1" w:rsidRDefault="003D4972" w:rsidP="00884F35">
            <w:pPr>
              <w:pStyle w:val="Sinespaciado"/>
              <w:jc w:val="center"/>
              <w:rPr>
                <w:rFonts w:ascii="Arial" w:hAnsi="Arial" w:cs="Arial"/>
              </w:rPr>
            </w:pPr>
            <w:r w:rsidRPr="00A45DD1">
              <w:rPr>
                <w:rFonts w:ascii="Arial" w:hAnsi="Arial" w:cs="Arial"/>
              </w:rPr>
              <w:t>Líder Seguridad y Salud en el Trabajo DIGSA</w:t>
            </w:r>
          </w:p>
        </w:tc>
        <w:tc>
          <w:tcPr>
            <w:tcW w:w="4441" w:type="dxa"/>
          </w:tcPr>
          <w:p w14:paraId="529A46F0" w14:textId="77777777" w:rsidR="003D4972" w:rsidRPr="00A45DD1" w:rsidRDefault="003D4972" w:rsidP="00884F35">
            <w:pPr>
              <w:pStyle w:val="Sinespaciado"/>
              <w:jc w:val="center"/>
              <w:rPr>
                <w:rFonts w:ascii="Arial" w:hAnsi="Arial" w:cs="Arial"/>
                <w:color w:val="0070C0"/>
              </w:rPr>
            </w:pPr>
          </w:p>
          <w:p w14:paraId="03A045ED" w14:textId="77777777" w:rsidR="003D4972" w:rsidRPr="00A45DD1" w:rsidRDefault="003D4972" w:rsidP="00884F35">
            <w:pPr>
              <w:pStyle w:val="Sinespaciado"/>
              <w:jc w:val="center"/>
              <w:rPr>
                <w:rFonts w:ascii="Arial" w:hAnsi="Arial" w:cs="Arial"/>
                <w:color w:val="0070C0"/>
              </w:rPr>
            </w:pPr>
          </w:p>
          <w:p w14:paraId="36A73551" w14:textId="77777777" w:rsidR="003D4972" w:rsidRPr="00A45DD1" w:rsidRDefault="003D4972" w:rsidP="00884F35">
            <w:pPr>
              <w:pStyle w:val="Sinespaciado"/>
              <w:jc w:val="center"/>
              <w:rPr>
                <w:rFonts w:ascii="Arial" w:hAnsi="Arial" w:cs="Arial"/>
                <w:color w:val="0070C0"/>
              </w:rPr>
            </w:pPr>
          </w:p>
          <w:p w14:paraId="47B54250" w14:textId="77777777" w:rsidR="003D4972" w:rsidRPr="00A45DD1" w:rsidRDefault="003D4972" w:rsidP="00884F35">
            <w:pPr>
              <w:pStyle w:val="Sinespaciado"/>
              <w:jc w:val="center"/>
              <w:rPr>
                <w:rFonts w:ascii="Arial" w:hAnsi="Arial" w:cs="Arial"/>
              </w:rPr>
            </w:pPr>
            <w:r w:rsidRPr="00A45DD1">
              <w:rPr>
                <w:rFonts w:ascii="Arial" w:hAnsi="Arial" w:cs="Arial"/>
              </w:rPr>
              <w:t>MY. Carolina Calderón Villamizar</w:t>
            </w:r>
          </w:p>
          <w:p w14:paraId="0FBDC165" w14:textId="77777777" w:rsidR="003D4972" w:rsidRPr="00A45DD1" w:rsidRDefault="003D4972" w:rsidP="00884F35">
            <w:pPr>
              <w:pStyle w:val="Sinespaciado"/>
              <w:jc w:val="center"/>
              <w:rPr>
                <w:rFonts w:ascii="Arial" w:hAnsi="Arial" w:cs="Arial"/>
              </w:rPr>
            </w:pPr>
            <w:r w:rsidRPr="00A45DD1">
              <w:rPr>
                <w:rFonts w:ascii="Arial" w:hAnsi="Arial" w:cs="Arial"/>
              </w:rPr>
              <w:t>Coordinadora Grupo de Talento Humano</w:t>
            </w:r>
          </w:p>
        </w:tc>
      </w:tr>
      <w:tr w:rsidR="003D4972" w:rsidRPr="00973631" w14:paraId="615E486B" w14:textId="77777777" w:rsidTr="007B21C5">
        <w:trPr>
          <w:jc w:val="center"/>
        </w:trPr>
        <w:tc>
          <w:tcPr>
            <w:tcW w:w="1036" w:type="dxa"/>
          </w:tcPr>
          <w:p w14:paraId="09817DE2" w14:textId="77777777" w:rsidR="003D4972" w:rsidRPr="00973631" w:rsidRDefault="003D4972" w:rsidP="00884F35">
            <w:pPr>
              <w:jc w:val="both"/>
              <w:rPr>
                <w:rFonts w:ascii="Arial" w:hAnsi="Arial" w:cs="Arial"/>
              </w:rPr>
            </w:pPr>
          </w:p>
        </w:tc>
        <w:tc>
          <w:tcPr>
            <w:tcW w:w="4441" w:type="dxa"/>
          </w:tcPr>
          <w:p w14:paraId="47C6EE4A" w14:textId="77777777" w:rsidR="003D4972" w:rsidRPr="00A45DD1" w:rsidRDefault="003D4972" w:rsidP="00884F35">
            <w:pPr>
              <w:pStyle w:val="Sinespaciado"/>
              <w:jc w:val="center"/>
              <w:rPr>
                <w:rFonts w:ascii="Arial" w:hAnsi="Arial" w:cs="Arial"/>
                <w:color w:val="0070C0"/>
              </w:rPr>
            </w:pPr>
          </w:p>
          <w:p w14:paraId="35B066A6" w14:textId="77777777" w:rsidR="003D4972" w:rsidRPr="00A45DD1" w:rsidRDefault="003D4972" w:rsidP="00884F35">
            <w:pPr>
              <w:pStyle w:val="Sinespaciado"/>
              <w:jc w:val="center"/>
              <w:rPr>
                <w:rFonts w:ascii="Arial" w:hAnsi="Arial" w:cs="Arial"/>
              </w:rPr>
            </w:pPr>
          </w:p>
          <w:p w14:paraId="4B5EB902" w14:textId="77777777" w:rsidR="003D4972" w:rsidRPr="00A45DD1" w:rsidRDefault="003D4972" w:rsidP="00884F35">
            <w:pPr>
              <w:pStyle w:val="Sinespaciado"/>
              <w:jc w:val="center"/>
              <w:rPr>
                <w:rFonts w:ascii="Arial" w:hAnsi="Arial" w:cs="Arial"/>
              </w:rPr>
            </w:pPr>
          </w:p>
          <w:p w14:paraId="0BEC5F3E" w14:textId="77777777" w:rsidR="003D4972" w:rsidRPr="00A45DD1" w:rsidRDefault="003D4972" w:rsidP="00884F35">
            <w:pPr>
              <w:pStyle w:val="Sinespaciado"/>
              <w:jc w:val="center"/>
              <w:rPr>
                <w:rFonts w:ascii="Arial" w:hAnsi="Arial" w:cs="Arial"/>
              </w:rPr>
            </w:pPr>
            <w:r w:rsidRPr="00A45DD1">
              <w:rPr>
                <w:rFonts w:ascii="Arial" w:hAnsi="Arial" w:cs="Arial"/>
              </w:rPr>
              <w:t>SMSM. Edna del Pilar Martínez Páez</w:t>
            </w:r>
          </w:p>
          <w:p w14:paraId="060E7504" w14:textId="77777777" w:rsidR="003D4972" w:rsidRPr="00A45DD1" w:rsidRDefault="003D4972" w:rsidP="00884F35">
            <w:pPr>
              <w:pStyle w:val="Sinespaciado"/>
              <w:jc w:val="center"/>
              <w:rPr>
                <w:rFonts w:ascii="Arial" w:hAnsi="Arial" w:cs="Arial"/>
              </w:rPr>
            </w:pPr>
            <w:r w:rsidRPr="00A45DD1">
              <w:rPr>
                <w:rFonts w:ascii="Arial" w:hAnsi="Arial" w:cs="Arial"/>
              </w:rPr>
              <w:t>Grupo Planeación Estratégica DIGSA</w:t>
            </w:r>
          </w:p>
          <w:p w14:paraId="73ABC35C" w14:textId="77777777" w:rsidR="003D4972" w:rsidRPr="00A45DD1" w:rsidRDefault="003D4972" w:rsidP="00884F35">
            <w:pPr>
              <w:pStyle w:val="Sinespaciado"/>
              <w:jc w:val="center"/>
              <w:rPr>
                <w:rFonts w:ascii="Arial" w:hAnsi="Arial" w:cs="Arial"/>
              </w:rPr>
            </w:pPr>
            <w:r w:rsidRPr="00A45DD1">
              <w:rPr>
                <w:rFonts w:ascii="Arial" w:hAnsi="Arial" w:cs="Arial"/>
              </w:rPr>
              <w:t>Líder Área Sistemas Integrados de Gestión ARSIG</w:t>
            </w:r>
          </w:p>
        </w:tc>
        <w:tc>
          <w:tcPr>
            <w:tcW w:w="4441" w:type="dxa"/>
          </w:tcPr>
          <w:p w14:paraId="1F72A75F" w14:textId="77777777" w:rsidR="003D4972" w:rsidRPr="00A45DD1" w:rsidRDefault="003D4972" w:rsidP="00884F35">
            <w:pPr>
              <w:pStyle w:val="Sinespaciado"/>
              <w:jc w:val="center"/>
              <w:rPr>
                <w:rFonts w:ascii="Arial" w:hAnsi="Arial" w:cs="Arial"/>
                <w:color w:val="0070C0"/>
              </w:rPr>
            </w:pPr>
          </w:p>
          <w:p w14:paraId="0C8BA03C" w14:textId="77777777" w:rsidR="003D4972" w:rsidRPr="00A45DD1" w:rsidRDefault="003D4972" w:rsidP="00884F35">
            <w:pPr>
              <w:pStyle w:val="Sinespaciado"/>
              <w:jc w:val="center"/>
              <w:rPr>
                <w:rFonts w:ascii="Arial" w:hAnsi="Arial" w:cs="Arial"/>
              </w:rPr>
            </w:pPr>
          </w:p>
          <w:p w14:paraId="638EE487" w14:textId="77777777" w:rsidR="003D4972" w:rsidRPr="00A45DD1" w:rsidRDefault="003D4972" w:rsidP="00884F35">
            <w:pPr>
              <w:pStyle w:val="Sinespaciado"/>
              <w:jc w:val="center"/>
              <w:rPr>
                <w:rFonts w:ascii="Arial" w:hAnsi="Arial" w:cs="Arial"/>
              </w:rPr>
            </w:pPr>
          </w:p>
          <w:p w14:paraId="5F56545D" w14:textId="77777777" w:rsidR="000461FE" w:rsidRPr="00B139B6" w:rsidRDefault="000461FE" w:rsidP="000461FE">
            <w:pPr>
              <w:pStyle w:val="Sinespaciado"/>
              <w:jc w:val="center"/>
              <w:rPr>
                <w:rFonts w:ascii="Arial" w:hAnsi="Arial" w:cs="Arial"/>
              </w:rPr>
            </w:pPr>
            <w:r w:rsidRPr="00B139B6">
              <w:rPr>
                <w:rFonts w:ascii="Arial" w:hAnsi="Arial" w:cs="Arial"/>
              </w:rPr>
              <w:t>PD. Mónica Bibiana Bustamante Rondón</w:t>
            </w:r>
          </w:p>
          <w:p w14:paraId="0DEF5D96" w14:textId="77777777" w:rsidR="000461FE" w:rsidRPr="00B139B6" w:rsidRDefault="000461FE" w:rsidP="000461FE">
            <w:pPr>
              <w:pStyle w:val="Sinespaciado"/>
              <w:jc w:val="center"/>
              <w:rPr>
                <w:rFonts w:ascii="Arial" w:hAnsi="Arial" w:cs="Arial"/>
              </w:rPr>
            </w:pPr>
            <w:r w:rsidRPr="00B139B6">
              <w:rPr>
                <w:rFonts w:ascii="Arial" w:hAnsi="Arial" w:cs="Arial"/>
              </w:rPr>
              <w:t>Coordinadora Grupo Planeación Estratégica DIGSA (E)</w:t>
            </w:r>
          </w:p>
          <w:p w14:paraId="6FC4863A" w14:textId="32E60940" w:rsidR="003D4972" w:rsidRPr="00A45DD1" w:rsidRDefault="000461FE" w:rsidP="000461FE">
            <w:pPr>
              <w:pStyle w:val="Sinespaciado"/>
              <w:jc w:val="center"/>
              <w:rPr>
                <w:rFonts w:ascii="Arial" w:hAnsi="Arial" w:cs="Arial"/>
              </w:rPr>
            </w:pPr>
            <w:r w:rsidRPr="00B139B6">
              <w:rPr>
                <w:rFonts w:ascii="Arial" w:hAnsi="Arial" w:cs="Arial"/>
              </w:rPr>
              <w:t>Representante de la Dirección</w:t>
            </w:r>
          </w:p>
        </w:tc>
      </w:tr>
      <w:tr w:rsidR="003D4972" w:rsidRPr="00973631" w14:paraId="126A5A2A" w14:textId="77777777" w:rsidTr="00884F35">
        <w:trPr>
          <w:jc w:val="center"/>
        </w:trPr>
        <w:tc>
          <w:tcPr>
            <w:tcW w:w="1036" w:type="dxa"/>
          </w:tcPr>
          <w:p w14:paraId="790D19B1" w14:textId="77777777" w:rsidR="003D4972" w:rsidRPr="00973631" w:rsidRDefault="003D4972" w:rsidP="00884F35">
            <w:pPr>
              <w:jc w:val="both"/>
              <w:rPr>
                <w:rFonts w:ascii="Arial" w:hAnsi="Arial" w:cs="Arial"/>
              </w:rPr>
            </w:pPr>
            <w:r w:rsidRPr="00973631">
              <w:rPr>
                <w:rFonts w:ascii="Arial" w:hAnsi="Arial" w:cs="Arial"/>
              </w:rPr>
              <w:t>Elaboró:</w:t>
            </w:r>
          </w:p>
        </w:tc>
        <w:tc>
          <w:tcPr>
            <w:tcW w:w="4441" w:type="dxa"/>
          </w:tcPr>
          <w:p w14:paraId="069F9FED" w14:textId="77777777" w:rsidR="003D4972" w:rsidRPr="008112AF" w:rsidRDefault="003D4972" w:rsidP="00884F35">
            <w:pPr>
              <w:pStyle w:val="Sinespaciado"/>
              <w:jc w:val="center"/>
              <w:rPr>
                <w:rFonts w:ascii="Arial" w:hAnsi="Arial" w:cs="Arial"/>
                <w:sz w:val="20"/>
                <w:szCs w:val="20"/>
              </w:rPr>
            </w:pPr>
          </w:p>
          <w:p w14:paraId="34C70E0E" w14:textId="77777777" w:rsidR="003D4972" w:rsidRPr="008112AF" w:rsidRDefault="003D4972" w:rsidP="00884F35">
            <w:pPr>
              <w:pStyle w:val="Sinespaciado"/>
              <w:jc w:val="center"/>
              <w:rPr>
                <w:rFonts w:ascii="Arial" w:hAnsi="Arial" w:cs="Arial"/>
                <w:sz w:val="20"/>
                <w:szCs w:val="20"/>
              </w:rPr>
            </w:pPr>
          </w:p>
          <w:p w14:paraId="53730973" w14:textId="77777777" w:rsidR="003D4972" w:rsidRPr="008112AF" w:rsidRDefault="003D4972" w:rsidP="00884F35">
            <w:pPr>
              <w:pStyle w:val="Sinespaciado"/>
              <w:jc w:val="center"/>
              <w:rPr>
                <w:rFonts w:ascii="Arial" w:hAnsi="Arial" w:cs="Arial"/>
                <w:sz w:val="20"/>
                <w:szCs w:val="20"/>
              </w:rPr>
            </w:pPr>
          </w:p>
          <w:p w14:paraId="7F3E5CDC" w14:textId="77777777" w:rsidR="003D4972" w:rsidRPr="00A45DD1" w:rsidRDefault="003D4972" w:rsidP="00884F35">
            <w:pPr>
              <w:pStyle w:val="Sinespaciado"/>
              <w:jc w:val="center"/>
              <w:rPr>
                <w:rFonts w:ascii="Arial" w:hAnsi="Arial" w:cs="Arial"/>
              </w:rPr>
            </w:pPr>
            <w:r w:rsidRPr="00A45DD1">
              <w:rPr>
                <w:rFonts w:ascii="Arial" w:hAnsi="Arial" w:cs="Arial"/>
              </w:rPr>
              <w:t>SMSM. Olga Lucia Molano Rengifo</w:t>
            </w:r>
          </w:p>
          <w:p w14:paraId="167D6D32" w14:textId="77777777" w:rsidR="003D4972" w:rsidRPr="00A45DD1" w:rsidRDefault="003D4972" w:rsidP="00884F35">
            <w:pPr>
              <w:pStyle w:val="Sinespaciado"/>
              <w:jc w:val="center"/>
              <w:rPr>
                <w:rFonts w:ascii="Arial" w:hAnsi="Arial" w:cs="Arial"/>
              </w:rPr>
            </w:pPr>
            <w:r w:rsidRPr="00A45DD1">
              <w:rPr>
                <w:rFonts w:ascii="Arial" w:hAnsi="Arial" w:cs="Arial"/>
              </w:rPr>
              <w:t>Grupo Talento Humano</w:t>
            </w:r>
          </w:p>
          <w:p w14:paraId="64D2C1A6" w14:textId="77777777" w:rsidR="003D4972" w:rsidRPr="00A45DD1" w:rsidRDefault="003D4972" w:rsidP="00884F35">
            <w:pPr>
              <w:pStyle w:val="Sinespaciado"/>
              <w:jc w:val="center"/>
              <w:rPr>
                <w:rFonts w:ascii="Arial" w:hAnsi="Arial" w:cs="Arial"/>
              </w:rPr>
            </w:pPr>
            <w:r w:rsidRPr="00A45DD1">
              <w:rPr>
                <w:rFonts w:ascii="Arial" w:hAnsi="Arial" w:cs="Arial"/>
              </w:rPr>
              <w:t>Área Seguridad y Salud en el Trabajo</w:t>
            </w:r>
          </w:p>
        </w:tc>
        <w:tc>
          <w:tcPr>
            <w:tcW w:w="4441" w:type="dxa"/>
          </w:tcPr>
          <w:p w14:paraId="045BD6C6" w14:textId="77777777" w:rsidR="003D4972" w:rsidRPr="008112AF" w:rsidRDefault="003D4972" w:rsidP="00884F35">
            <w:pPr>
              <w:pStyle w:val="Sinespaciado"/>
              <w:jc w:val="center"/>
              <w:rPr>
                <w:rFonts w:ascii="Arial" w:hAnsi="Arial" w:cs="Arial"/>
                <w:sz w:val="20"/>
                <w:szCs w:val="20"/>
              </w:rPr>
            </w:pPr>
          </w:p>
          <w:p w14:paraId="524B18C2" w14:textId="77777777" w:rsidR="003D4972" w:rsidRPr="008112AF" w:rsidRDefault="003D4972" w:rsidP="00884F35">
            <w:pPr>
              <w:pStyle w:val="Sinespaciado"/>
              <w:jc w:val="center"/>
              <w:rPr>
                <w:rFonts w:ascii="Arial" w:hAnsi="Arial" w:cs="Arial"/>
                <w:sz w:val="20"/>
                <w:szCs w:val="20"/>
              </w:rPr>
            </w:pPr>
          </w:p>
          <w:p w14:paraId="2601B879" w14:textId="77777777" w:rsidR="003D4972" w:rsidRPr="008112AF" w:rsidRDefault="003D4972" w:rsidP="00884F35">
            <w:pPr>
              <w:pStyle w:val="Sinespaciado"/>
              <w:jc w:val="center"/>
              <w:rPr>
                <w:rFonts w:ascii="Arial" w:hAnsi="Arial" w:cs="Arial"/>
                <w:sz w:val="20"/>
                <w:szCs w:val="20"/>
              </w:rPr>
            </w:pPr>
          </w:p>
          <w:p w14:paraId="2B0EC650" w14:textId="77777777" w:rsidR="003D4972" w:rsidRPr="00A45DD1" w:rsidRDefault="003D4972" w:rsidP="00884F35">
            <w:pPr>
              <w:pStyle w:val="Sinespaciado"/>
              <w:jc w:val="center"/>
              <w:rPr>
                <w:rFonts w:ascii="Arial" w:hAnsi="Arial" w:cs="Arial"/>
              </w:rPr>
            </w:pPr>
            <w:r w:rsidRPr="00A45DD1">
              <w:rPr>
                <w:rFonts w:ascii="Arial" w:hAnsi="Arial" w:cs="Arial"/>
              </w:rPr>
              <w:t>SMSM. Katherine Lisset Rodríguez Rojas</w:t>
            </w:r>
          </w:p>
          <w:p w14:paraId="70DAA20F" w14:textId="77777777" w:rsidR="003D4972" w:rsidRPr="00A45DD1" w:rsidRDefault="003D4972" w:rsidP="00884F35">
            <w:pPr>
              <w:pStyle w:val="Sinespaciado"/>
              <w:jc w:val="center"/>
              <w:rPr>
                <w:rFonts w:ascii="Arial" w:hAnsi="Arial" w:cs="Arial"/>
              </w:rPr>
            </w:pPr>
            <w:r w:rsidRPr="00A45DD1">
              <w:rPr>
                <w:rFonts w:ascii="Arial" w:hAnsi="Arial" w:cs="Arial"/>
              </w:rPr>
              <w:t>Grupo Talento Humano</w:t>
            </w:r>
          </w:p>
          <w:p w14:paraId="0E87FFBB" w14:textId="77777777" w:rsidR="003D4972" w:rsidRPr="00A45DD1" w:rsidRDefault="003D4972" w:rsidP="00884F35">
            <w:pPr>
              <w:pStyle w:val="Sinespaciado"/>
              <w:jc w:val="center"/>
              <w:rPr>
                <w:rFonts w:ascii="Arial" w:hAnsi="Arial" w:cs="Arial"/>
              </w:rPr>
            </w:pPr>
            <w:r w:rsidRPr="00A45DD1">
              <w:rPr>
                <w:rFonts w:ascii="Arial" w:hAnsi="Arial" w:cs="Arial"/>
              </w:rPr>
              <w:t>Área Seguridad y Salud en el Trabajo</w:t>
            </w:r>
          </w:p>
        </w:tc>
      </w:tr>
    </w:tbl>
    <w:p w14:paraId="6EEC8F9D" w14:textId="0BBE2771" w:rsidR="00973BCB" w:rsidRPr="008112AF" w:rsidRDefault="00973BCB" w:rsidP="003522C5">
      <w:pPr>
        <w:spacing w:line="240" w:lineRule="auto"/>
        <w:ind w:left="360" w:hanging="360"/>
        <w:rPr>
          <w:sz w:val="16"/>
          <w:szCs w:val="16"/>
        </w:rPr>
      </w:pPr>
    </w:p>
    <w:tbl>
      <w:tblPr>
        <w:tblStyle w:val="Tablaconcuadrcula3"/>
        <w:tblW w:w="9980" w:type="dxa"/>
        <w:tblInd w:w="-5" w:type="dxa"/>
        <w:tblLook w:val="04A0" w:firstRow="1" w:lastRow="0" w:firstColumn="1" w:lastColumn="0" w:noHBand="0" w:noVBand="1"/>
      </w:tblPr>
      <w:tblGrid>
        <w:gridCol w:w="9980"/>
      </w:tblGrid>
      <w:tr w:rsidR="008112AF" w:rsidRPr="00973631" w14:paraId="71879F82" w14:textId="77777777" w:rsidTr="00884F35">
        <w:trPr>
          <w:trHeight w:val="378"/>
        </w:trPr>
        <w:tc>
          <w:tcPr>
            <w:tcW w:w="9980" w:type="dxa"/>
            <w:tcBorders>
              <w:top w:val="dotted" w:sz="4" w:space="0" w:color="auto"/>
              <w:left w:val="dotted" w:sz="4" w:space="0" w:color="auto"/>
              <w:bottom w:val="dotted" w:sz="4" w:space="0" w:color="auto"/>
              <w:right w:val="dotted" w:sz="4" w:space="0" w:color="auto"/>
            </w:tcBorders>
            <w:vAlign w:val="center"/>
          </w:tcPr>
          <w:p w14:paraId="06A48B7B" w14:textId="77777777" w:rsidR="008112AF" w:rsidRPr="00973631" w:rsidRDefault="008112AF" w:rsidP="00884F35">
            <w:pPr>
              <w:jc w:val="center"/>
              <w:rPr>
                <w:rFonts w:ascii="Arial" w:hAnsi="Arial" w:cs="Arial"/>
              </w:rPr>
            </w:pPr>
            <w:r w:rsidRPr="00973631">
              <w:rPr>
                <w:rFonts w:ascii="Arial" w:hAnsi="Arial" w:cs="Arial"/>
              </w:rPr>
              <w:t>Agradecimientos a quienes participaron en la elaboración de este documento</w:t>
            </w:r>
          </w:p>
        </w:tc>
      </w:tr>
      <w:tr w:rsidR="008112AF" w:rsidRPr="00973631" w14:paraId="7BF78503" w14:textId="77777777" w:rsidTr="00884F35">
        <w:trPr>
          <w:trHeight w:val="657"/>
        </w:trPr>
        <w:tc>
          <w:tcPr>
            <w:tcW w:w="9980" w:type="dxa"/>
            <w:tcBorders>
              <w:top w:val="dotted" w:sz="4" w:space="0" w:color="auto"/>
              <w:left w:val="dotted" w:sz="4" w:space="0" w:color="auto"/>
              <w:bottom w:val="dotted" w:sz="4" w:space="0" w:color="auto"/>
              <w:right w:val="dotted" w:sz="4" w:space="0" w:color="auto"/>
            </w:tcBorders>
            <w:vAlign w:val="center"/>
          </w:tcPr>
          <w:p w14:paraId="7AFF3669" w14:textId="77777777" w:rsidR="008112AF" w:rsidRPr="00973631" w:rsidRDefault="008112AF" w:rsidP="00884F35">
            <w:pPr>
              <w:jc w:val="center"/>
              <w:rPr>
                <w:rFonts w:ascii="Arial" w:hAnsi="Arial" w:cs="Arial"/>
              </w:rPr>
            </w:pPr>
            <w:r w:rsidRPr="00973631">
              <w:rPr>
                <w:rFonts w:ascii="Arial" w:hAnsi="Arial" w:cs="Arial"/>
              </w:rPr>
              <w:t xml:space="preserve">Asesora ARL OLGA MARIA GARROTE WILCHES </w:t>
            </w:r>
          </w:p>
          <w:p w14:paraId="2BD74179" w14:textId="77777777" w:rsidR="008112AF" w:rsidRPr="00973631" w:rsidRDefault="008112AF" w:rsidP="00884F35">
            <w:pPr>
              <w:jc w:val="center"/>
              <w:rPr>
                <w:rFonts w:ascii="Arial" w:hAnsi="Arial" w:cs="Arial"/>
              </w:rPr>
            </w:pPr>
            <w:r w:rsidRPr="00973631">
              <w:rPr>
                <w:rFonts w:ascii="Arial" w:hAnsi="Arial" w:cs="Arial"/>
              </w:rPr>
              <w:t>Bacterióloga. Especialista en Gerencia en Salud Ocupacional</w:t>
            </w:r>
          </w:p>
        </w:tc>
      </w:tr>
    </w:tbl>
    <w:p w14:paraId="18FBC92F" w14:textId="77777777" w:rsidR="008112AF" w:rsidRDefault="008112AF" w:rsidP="003522C5">
      <w:pPr>
        <w:spacing w:line="240" w:lineRule="auto"/>
        <w:ind w:left="360" w:hanging="360"/>
      </w:pPr>
    </w:p>
    <w:p w14:paraId="6F2F31CF" w14:textId="0096BB8D" w:rsidR="00F311F0" w:rsidRDefault="00F311F0" w:rsidP="003522C5">
      <w:pPr>
        <w:spacing w:line="240" w:lineRule="auto"/>
        <w:ind w:left="360" w:hanging="360"/>
      </w:pPr>
    </w:p>
    <w:sdt>
      <w:sdtPr>
        <w:rPr>
          <w:rFonts w:asciiTheme="minorHAnsi" w:eastAsiaTheme="minorEastAsia" w:hAnsiTheme="minorHAnsi" w:cstheme="minorBidi"/>
          <w:color w:val="auto"/>
          <w:sz w:val="22"/>
          <w:szCs w:val="22"/>
          <w:lang w:val="es-ES"/>
        </w:rPr>
        <w:id w:val="-94327751"/>
        <w:docPartObj>
          <w:docPartGallery w:val="Table of Contents"/>
          <w:docPartUnique/>
        </w:docPartObj>
      </w:sdtPr>
      <w:sdtEndPr>
        <w:rPr>
          <w:rFonts w:ascii="Arial" w:hAnsi="Arial" w:cs="Arial"/>
          <w:sz w:val="24"/>
          <w:szCs w:val="24"/>
        </w:rPr>
      </w:sdtEndPr>
      <w:sdtContent>
        <w:p w14:paraId="6EC9098C" w14:textId="3A994A43" w:rsidR="007F0AB5" w:rsidRPr="004164CA" w:rsidRDefault="004164CA" w:rsidP="004164CA">
          <w:pPr>
            <w:pStyle w:val="TtuloTDC"/>
            <w:jc w:val="center"/>
            <w:rPr>
              <w:rFonts w:ascii="Arial" w:hAnsi="Arial" w:cs="Arial"/>
              <w:color w:val="auto"/>
              <w:sz w:val="28"/>
              <w:szCs w:val="28"/>
            </w:rPr>
          </w:pPr>
          <w:r w:rsidRPr="004164CA">
            <w:rPr>
              <w:rFonts w:ascii="Arial" w:hAnsi="Arial" w:cs="Arial"/>
              <w:color w:val="auto"/>
              <w:sz w:val="28"/>
              <w:szCs w:val="28"/>
              <w:lang w:val="es-ES"/>
            </w:rPr>
            <w:t>TABLA DE CONTENIDO</w:t>
          </w:r>
        </w:p>
        <w:p w14:paraId="1D87F5CD" w14:textId="76F0FC00" w:rsidR="00841AB8" w:rsidRPr="006A26A4" w:rsidRDefault="007F0AB5">
          <w:pPr>
            <w:pStyle w:val="TDC1"/>
            <w:tabs>
              <w:tab w:val="left" w:pos="400"/>
              <w:tab w:val="right" w:leader="dot" w:pos="10055"/>
            </w:tabs>
            <w:rPr>
              <w:rFonts w:ascii="Arial" w:eastAsiaTheme="minorEastAsia" w:hAnsi="Arial" w:cs="Arial"/>
              <w:b w:val="0"/>
              <w:bCs w:val="0"/>
              <w:caps w:val="0"/>
              <w:noProof/>
              <w:sz w:val="22"/>
              <w:szCs w:val="22"/>
              <w:lang w:eastAsia="es-CO"/>
            </w:rPr>
          </w:pPr>
          <w:r w:rsidRPr="006A26A4">
            <w:rPr>
              <w:rFonts w:ascii="Arial" w:hAnsi="Arial" w:cs="Arial"/>
              <w:b w:val="0"/>
              <w:bCs w:val="0"/>
              <w:sz w:val="24"/>
              <w:szCs w:val="24"/>
            </w:rPr>
            <w:fldChar w:fldCharType="begin"/>
          </w:r>
          <w:r w:rsidRPr="006A26A4">
            <w:rPr>
              <w:rFonts w:ascii="Arial" w:hAnsi="Arial" w:cs="Arial"/>
              <w:b w:val="0"/>
              <w:bCs w:val="0"/>
              <w:sz w:val="24"/>
              <w:szCs w:val="24"/>
            </w:rPr>
            <w:instrText xml:space="preserve"> TOC \o "1-3" \h \z \u </w:instrText>
          </w:r>
          <w:r w:rsidRPr="006A26A4">
            <w:rPr>
              <w:rFonts w:ascii="Arial" w:hAnsi="Arial" w:cs="Arial"/>
              <w:b w:val="0"/>
              <w:bCs w:val="0"/>
              <w:sz w:val="24"/>
              <w:szCs w:val="24"/>
            </w:rPr>
            <w:fldChar w:fldCharType="separate"/>
          </w:r>
          <w:hyperlink w:anchor="_Toc77166427" w:history="1">
            <w:r w:rsidR="00841AB8" w:rsidRPr="006A26A4">
              <w:rPr>
                <w:rStyle w:val="Hipervnculo"/>
                <w:rFonts w:ascii="Arial" w:hAnsi="Arial" w:cs="Arial"/>
                <w:b w:val="0"/>
                <w:bCs w:val="0"/>
                <w:noProof/>
                <w:sz w:val="22"/>
                <w:szCs w:val="22"/>
              </w:rPr>
              <w:t>1.</w:t>
            </w:r>
            <w:r w:rsidR="00841AB8" w:rsidRPr="006A26A4">
              <w:rPr>
                <w:rFonts w:ascii="Arial" w:eastAsiaTheme="minorEastAsia" w:hAnsi="Arial" w:cs="Arial"/>
                <w:b w:val="0"/>
                <w:bCs w:val="0"/>
                <w:caps w:val="0"/>
                <w:noProof/>
                <w:sz w:val="22"/>
                <w:szCs w:val="22"/>
                <w:lang w:eastAsia="es-CO"/>
              </w:rPr>
              <w:tab/>
            </w:r>
            <w:r w:rsidR="00841AB8" w:rsidRPr="006A26A4">
              <w:rPr>
                <w:rStyle w:val="Hipervnculo"/>
                <w:rFonts w:ascii="Arial" w:hAnsi="Arial" w:cs="Arial"/>
                <w:b w:val="0"/>
                <w:bCs w:val="0"/>
                <w:noProof/>
                <w:sz w:val="22"/>
                <w:szCs w:val="22"/>
              </w:rPr>
              <w:t>Presentación</w:t>
            </w:r>
            <w:r w:rsidR="00841AB8" w:rsidRPr="006A26A4">
              <w:rPr>
                <w:rFonts w:ascii="Arial" w:hAnsi="Arial" w:cs="Arial"/>
                <w:b w:val="0"/>
                <w:bCs w:val="0"/>
                <w:noProof/>
                <w:webHidden/>
                <w:sz w:val="22"/>
                <w:szCs w:val="22"/>
              </w:rPr>
              <w:tab/>
            </w:r>
            <w:r w:rsidR="00841AB8" w:rsidRPr="006A26A4">
              <w:rPr>
                <w:rFonts w:ascii="Arial" w:hAnsi="Arial" w:cs="Arial"/>
                <w:b w:val="0"/>
                <w:bCs w:val="0"/>
                <w:noProof/>
                <w:webHidden/>
                <w:sz w:val="22"/>
                <w:szCs w:val="22"/>
              </w:rPr>
              <w:fldChar w:fldCharType="begin"/>
            </w:r>
            <w:r w:rsidR="00841AB8" w:rsidRPr="006A26A4">
              <w:rPr>
                <w:rFonts w:ascii="Arial" w:hAnsi="Arial" w:cs="Arial"/>
                <w:b w:val="0"/>
                <w:bCs w:val="0"/>
                <w:noProof/>
                <w:webHidden/>
                <w:sz w:val="22"/>
                <w:szCs w:val="22"/>
              </w:rPr>
              <w:instrText xml:space="preserve"> PAGEREF _Toc77166427 \h </w:instrText>
            </w:r>
            <w:r w:rsidR="00841AB8" w:rsidRPr="006A26A4">
              <w:rPr>
                <w:rFonts w:ascii="Arial" w:hAnsi="Arial" w:cs="Arial"/>
                <w:b w:val="0"/>
                <w:bCs w:val="0"/>
                <w:noProof/>
                <w:webHidden/>
                <w:sz w:val="22"/>
                <w:szCs w:val="22"/>
              </w:rPr>
            </w:r>
            <w:r w:rsidR="00841AB8"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3</w:t>
            </w:r>
            <w:r w:rsidR="00841AB8" w:rsidRPr="006A26A4">
              <w:rPr>
                <w:rFonts w:ascii="Arial" w:hAnsi="Arial" w:cs="Arial"/>
                <w:b w:val="0"/>
                <w:bCs w:val="0"/>
                <w:noProof/>
                <w:webHidden/>
                <w:sz w:val="22"/>
                <w:szCs w:val="22"/>
              </w:rPr>
              <w:fldChar w:fldCharType="end"/>
            </w:r>
          </w:hyperlink>
        </w:p>
        <w:p w14:paraId="03ED75A5" w14:textId="49A9F18E" w:rsidR="00841AB8" w:rsidRPr="006A26A4" w:rsidRDefault="00841AB8">
          <w:pPr>
            <w:pStyle w:val="TDC1"/>
            <w:tabs>
              <w:tab w:val="left" w:pos="400"/>
              <w:tab w:val="right" w:leader="dot" w:pos="10055"/>
            </w:tabs>
            <w:rPr>
              <w:rFonts w:ascii="Arial" w:eastAsiaTheme="minorEastAsia" w:hAnsi="Arial" w:cs="Arial"/>
              <w:b w:val="0"/>
              <w:bCs w:val="0"/>
              <w:caps w:val="0"/>
              <w:noProof/>
              <w:sz w:val="22"/>
              <w:szCs w:val="22"/>
              <w:lang w:eastAsia="es-CO"/>
            </w:rPr>
          </w:pPr>
          <w:hyperlink w:anchor="_Toc77166428" w:history="1">
            <w:r w:rsidRPr="006A26A4">
              <w:rPr>
                <w:rStyle w:val="Hipervnculo"/>
                <w:rFonts w:ascii="Arial" w:hAnsi="Arial" w:cs="Arial"/>
                <w:b w:val="0"/>
                <w:bCs w:val="0"/>
                <w:noProof/>
                <w:sz w:val="22"/>
                <w:szCs w:val="22"/>
              </w:rPr>
              <w:t>2.</w:t>
            </w:r>
            <w:r w:rsidRPr="006A26A4">
              <w:rPr>
                <w:rFonts w:ascii="Arial" w:eastAsiaTheme="minorEastAsia" w:hAnsi="Arial" w:cs="Arial"/>
                <w:b w:val="0"/>
                <w:bCs w:val="0"/>
                <w:caps w:val="0"/>
                <w:noProof/>
                <w:sz w:val="22"/>
                <w:szCs w:val="22"/>
                <w:lang w:eastAsia="es-CO"/>
              </w:rPr>
              <w:tab/>
            </w:r>
            <w:r w:rsidRPr="006A26A4">
              <w:rPr>
                <w:rStyle w:val="Hipervnculo"/>
                <w:rFonts w:ascii="Arial" w:hAnsi="Arial" w:cs="Arial"/>
                <w:b w:val="0"/>
                <w:bCs w:val="0"/>
                <w:noProof/>
                <w:sz w:val="22"/>
                <w:szCs w:val="22"/>
              </w:rPr>
              <w:t>Objetivo</w:t>
            </w:r>
            <w:r w:rsidRPr="006A26A4">
              <w:rPr>
                <w:rFonts w:ascii="Arial" w:hAnsi="Arial" w:cs="Arial"/>
                <w:b w:val="0"/>
                <w:bCs w:val="0"/>
                <w:noProof/>
                <w:webHidden/>
                <w:sz w:val="22"/>
                <w:szCs w:val="22"/>
              </w:rPr>
              <w:tab/>
            </w:r>
            <w:r w:rsidRPr="006A26A4">
              <w:rPr>
                <w:rFonts w:ascii="Arial" w:hAnsi="Arial" w:cs="Arial"/>
                <w:b w:val="0"/>
                <w:bCs w:val="0"/>
                <w:noProof/>
                <w:webHidden/>
                <w:sz w:val="22"/>
                <w:szCs w:val="22"/>
              </w:rPr>
              <w:fldChar w:fldCharType="begin"/>
            </w:r>
            <w:r w:rsidRPr="006A26A4">
              <w:rPr>
                <w:rFonts w:ascii="Arial" w:hAnsi="Arial" w:cs="Arial"/>
                <w:b w:val="0"/>
                <w:bCs w:val="0"/>
                <w:noProof/>
                <w:webHidden/>
                <w:sz w:val="22"/>
                <w:szCs w:val="22"/>
              </w:rPr>
              <w:instrText xml:space="preserve"> PAGEREF _Toc77166428 \h </w:instrText>
            </w:r>
            <w:r w:rsidRPr="006A26A4">
              <w:rPr>
                <w:rFonts w:ascii="Arial" w:hAnsi="Arial" w:cs="Arial"/>
                <w:b w:val="0"/>
                <w:bCs w:val="0"/>
                <w:noProof/>
                <w:webHidden/>
                <w:sz w:val="22"/>
                <w:szCs w:val="22"/>
              </w:rPr>
            </w:r>
            <w:r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4</w:t>
            </w:r>
            <w:r w:rsidRPr="006A26A4">
              <w:rPr>
                <w:rFonts w:ascii="Arial" w:hAnsi="Arial" w:cs="Arial"/>
                <w:b w:val="0"/>
                <w:bCs w:val="0"/>
                <w:noProof/>
                <w:webHidden/>
                <w:sz w:val="22"/>
                <w:szCs w:val="22"/>
              </w:rPr>
              <w:fldChar w:fldCharType="end"/>
            </w:r>
          </w:hyperlink>
        </w:p>
        <w:p w14:paraId="47C6E8F2" w14:textId="231AC4E7" w:rsidR="00841AB8" w:rsidRPr="006A26A4" w:rsidRDefault="00841AB8">
          <w:pPr>
            <w:pStyle w:val="TDC1"/>
            <w:tabs>
              <w:tab w:val="left" w:pos="400"/>
              <w:tab w:val="right" w:leader="dot" w:pos="10055"/>
            </w:tabs>
            <w:rPr>
              <w:rFonts w:ascii="Arial" w:eastAsiaTheme="minorEastAsia" w:hAnsi="Arial" w:cs="Arial"/>
              <w:b w:val="0"/>
              <w:bCs w:val="0"/>
              <w:caps w:val="0"/>
              <w:noProof/>
              <w:sz w:val="22"/>
              <w:szCs w:val="22"/>
              <w:lang w:eastAsia="es-CO"/>
            </w:rPr>
          </w:pPr>
          <w:hyperlink w:anchor="_Toc77166429" w:history="1">
            <w:r w:rsidRPr="006A26A4">
              <w:rPr>
                <w:rStyle w:val="Hipervnculo"/>
                <w:rFonts w:ascii="Arial" w:hAnsi="Arial" w:cs="Arial"/>
                <w:b w:val="0"/>
                <w:bCs w:val="0"/>
                <w:noProof/>
                <w:sz w:val="22"/>
                <w:szCs w:val="22"/>
              </w:rPr>
              <w:t>3.</w:t>
            </w:r>
            <w:r w:rsidRPr="006A26A4">
              <w:rPr>
                <w:rFonts w:ascii="Arial" w:eastAsiaTheme="minorEastAsia" w:hAnsi="Arial" w:cs="Arial"/>
                <w:b w:val="0"/>
                <w:bCs w:val="0"/>
                <w:caps w:val="0"/>
                <w:noProof/>
                <w:sz w:val="22"/>
                <w:szCs w:val="22"/>
                <w:lang w:eastAsia="es-CO"/>
              </w:rPr>
              <w:tab/>
            </w:r>
            <w:r w:rsidRPr="006A26A4">
              <w:rPr>
                <w:rStyle w:val="Hipervnculo"/>
                <w:rFonts w:ascii="Arial" w:hAnsi="Arial" w:cs="Arial"/>
                <w:b w:val="0"/>
                <w:bCs w:val="0"/>
                <w:noProof/>
                <w:sz w:val="22"/>
                <w:szCs w:val="22"/>
              </w:rPr>
              <w:t>Alcance</w:t>
            </w:r>
            <w:r w:rsidRPr="006A26A4">
              <w:rPr>
                <w:rFonts w:ascii="Arial" w:hAnsi="Arial" w:cs="Arial"/>
                <w:b w:val="0"/>
                <w:bCs w:val="0"/>
                <w:noProof/>
                <w:webHidden/>
                <w:sz w:val="22"/>
                <w:szCs w:val="22"/>
              </w:rPr>
              <w:tab/>
            </w:r>
            <w:r w:rsidRPr="006A26A4">
              <w:rPr>
                <w:rFonts w:ascii="Arial" w:hAnsi="Arial" w:cs="Arial"/>
                <w:b w:val="0"/>
                <w:bCs w:val="0"/>
                <w:noProof/>
                <w:webHidden/>
                <w:sz w:val="22"/>
                <w:szCs w:val="22"/>
              </w:rPr>
              <w:fldChar w:fldCharType="begin"/>
            </w:r>
            <w:r w:rsidRPr="006A26A4">
              <w:rPr>
                <w:rFonts w:ascii="Arial" w:hAnsi="Arial" w:cs="Arial"/>
                <w:b w:val="0"/>
                <w:bCs w:val="0"/>
                <w:noProof/>
                <w:webHidden/>
                <w:sz w:val="22"/>
                <w:szCs w:val="22"/>
              </w:rPr>
              <w:instrText xml:space="preserve"> PAGEREF _Toc77166429 \h </w:instrText>
            </w:r>
            <w:r w:rsidRPr="006A26A4">
              <w:rPr>
                <w:rFonts w:ascii="Arial" w:hAnsi="Arial" w:cs="Arial"/>
                <w:b w:val="0"/>
                <w:bCs w:val="0"/>
                <w:noProof/>
                <w:webHidden/>
                <w:sz w:val="22"/>
                <w:szCs w:val="22"/>
              </w:rPr>
            </w:r>
            <w:r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4</w:t>
            </w:r>
            <w:r w:rsidRPr="006A26A4">
              <w:rPr>
                <w:rFonts w:ascii="Arial" w:hAnsi="Arial" w:cs="Arial"/>
                <w:b w:val="0"/>
                <w:bCs w:val="0"/>
                <w:noProof/>
                <w:webHidden/>
                <w:sz w:val="22"/>
                <w:szCs w:val="22"/>
              </w:rPr>
              <w:fldChar w:fldCharType="end"/>
            </w:r>
          </w:hyperlink>
        </w:p>
        <w:p w14:paraId="34E379FC" w14:textId="11EA4FC5" w:rsidR="00841AB8" w:rsidRPr="006A26A4" w:rsidRDefault="00841AB8">
          <w:pPr>
            <w:pStyle w:val="TDC1"/>
            <w:tabs>
              <w:tab w:val="left" w:pos="400"/>
              <w:tab w:val="right" w:leader="dot" w:pos="10055"/>
            </w:tabs>
            <w:rPr>
              <w:rFonts w:ascii="Arial" w:eastAsiaTheme="minorEastAsia" w:hAnsi="Arial" w:cs="Arial"/>
              <w:b w:val="0"/>
              <w:bCs w:val="0"/>
              <w:caps w:val="0"/>
              <w:noProof/>
              <w:sz w:val="22"/>
              <w:szCs w:val="22"/>
              <w:lang w:eastAsia="es-CO"/>
            </w:rPr>
          </w:pPr>
          <w:hyperlink w:anchor="_Toc77166430" w:history="1">
            <w:r w:rsidRPr="006A26A4">
              <w:rPr>
                <w:rStyle w:val="Hipervnculo"/>
                <w:rFonts w:ascii="Arial" w:hAnsi="Arial" w:cs="Arial"/>
                <w:b w:val="0"/>
                <w:bCs w:val="0"/>
                <w:noProof/>
                <w:sz w:val="22"/>
                <w:szCs w:val="22"/>
              </w:rPr>
              <w:t>4.</w:t>
            </w:r>
            <w:r w:rsidRPr="006A26A4">
              <w:rPr>
                <w:rFonts w:ascii="Arial" w:eastAsiaTheme="minorEastAsia" w:hAnsi="Arial" w:cs="Arial"/>
                <w:b w:val="0"/>
                <w:bCs w:val="0"/>
                <w:caps w:val="0"/>
                <w:noProof/>
                <w:sz w:val="22"/>
                <w:szCs w:val="22"/>
                <w:lang w:eastAsia="es-CO"/>
              </w:rPr>
              <w:tab/>
            </w:r>
            <w:r w:rsidRPr="006A26A4">
              <w:rPr>
                <w:rStyle w:val="Hipervnculo"/>
                <w:rFonts w:ascii="Arial" w:hAnsi="Arial" w:cs="Arial"/>
                <w:b w:val="0"/>
                <w:bCs w:val="0"/>
                <w:noProof/>
                <w:sz w:val="22"/>
                <w:szCs w:val="22"/>
              </w:rPr>
              <w:t>Fundamento Normativo</w:t>
            </w:r>
            <w:r w:rsidRPr="006A26A4">
              <w:rPr>
                <w:rFonts w:ascii="Arial" w:hAnsi="Arial" w:cs="Arial"/>
                <w:b w:val="0"/>
                <w:bCs w:val="0"/>
                <w:noProof/>
                <w:webHidden/>
                <w:sz w:val="22"/>
                <w:szCs w:val="22"/>
              </w:rPr>
              <w:tab/>
            </w:r>
            <w:r w:rsidRPr="006A26A4">
              <w:rPr>
                <w:rFonts w:ascii="Arial" w:hAnsi="Arial" w:cs="Arial"/>
                <w:b w:val="0"/>
                <w:bCs w:val="0"/>
                <w:noProof/>
                <w:webHidden/>
                <w:sz w:val="22"/>
                <w:szCs w:val="22"/>
              </w:rPr>
              <w:fldChar w:fldCharType="begin"/>
            </w:r>
            <w:r w:rsidRPr="006A26A4">
              <w:rPr>
                <w:rFonts w:ascii="Arial" w:hAnsi="Arial" w:cs="Arial"/>
                <w:b w:val="0"/>
                <w:bCs w:val="0"/>
                <w:noProof/>
                <w:webHidden/>
                <w:sz w:val="22"/>
                <w:szCs w:val="22"/>
              </w:rPr>
              <w:instrText xml:space="preserve"> PAGEREF _Toc77166430 \h </w:instrText>
            </w:r>
            <w:r w:rsidRPr="006A26A4">
              <w:rPr>
                <w:rFonts w:ascii="Arial" w:hAnsi="Arial" w:cs="Arial"/>
                <w:b w:val="0"/>
                <w:bCs w:val="0"/>
                <w:noProof/>
                <w:webHidden/>
                <w:sz w:val="22"/>
                <w:szCs w:val="22"/>
              </w:rPr>
            </w:r>
            <w:r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4</w:t>
            </w:r>
            <w:r w:rsidRPr="006A26A4">
              <w:rPr>
                <w:rFonts w:ascii="Arial" w:hAnsi="Arial" w:cs="Arial"/>
                <w:b w:val="0"/>
                <w:bCs w:val="0"/>
                <w:noProof/>
                <w:webHidden/>
                <w:sz w:val="22"/>
                <w:szCs w:val="22"/>
              </w:rPr>
              <w:fldChar w:fldCharType="end"/>
            </w:r>
          </w:hyperlink>
        </w:p>
        <w:p w14:paraId="15CB8BDF" w14:textId="3C6E106F" w:rsidR="00841AB8" w:rsidRPr="006A26A4" w:rsidRDefault="00841AB8">
          <w:pPr>
            <w:pStyle w:val="TDC1"/>
            <w:tabs>
              <w:tab w:val="left" w:pos="400"/>
              <w:tab w:val="right" w:leader="dot" w:pos="10055"/>
            </w:tabs>
            <w:rPr>
              <w:rFonts w:ascii="Arial" w:eastAsiaTheme="minorEastAsia" w:hAnsi="Arial" w:cs="Arial"/>
              <w:b w:val="0"/>
              <w:bCs w:val="0"/>
              <w:caps w:val="0"/>
              <w:noProof/>
              <w:sz w:val="22"/>
              <w:szCs w:val="22"/>
              <w:lang w:eastAsia="es-CO"/>
            </w:rPr>
          </w:pPr>
          <w:hyperlink w:anchor="_Toc77166431" w:history="1">
            <w:r w:rsidRPr="006A26A4">
              <w:rPr>
                <w:rStyle w:val="Hipervnculo"/>
                <w:rFonts w:ascii="Arial" w:hAnsi="Arial" w:cs="Arial"/>
                <w:b w:val="0"/>
                <w:bCs w:val="0"/>
                <w:noProof/>
                <w:sz w:val="22"/>
                <w:szCs w:val="22"/>
              </w:rPr>
              <w:t>5.</w:t>
            </w:r>
            <w:r w:rsidRPr="006A26A4">
              <w:rPr>
                <w:rFonts w:ascii="Arial" w:eastAsiaTheme="minorEastAsia" w:hAnsi="Arial" w:cs="Arial"/>
                <w:b w:val="0"/>
                <w:bCs w:val="0"/>
                <w:caps w:val="0"/>
                <w:noProof/>
                <w:sz w:val="22"/>
                <w:szCs w:val="22"/>
                <w:lang w:eastAsia="es-CO"/>
              </w:rPr>
              <w:tab/>
            </w:r>
            <w:r w:rsidRPr="006A26A4">
              <w:rPr>
                <w:rStyle w:val="Hipervnculo"/>
                <w:rFonts w:ascii="Arial" w:hAnsi="Arial" w:cs="Arial"/>
                <w:b w:val="0"/>
                <w:bCs w:val="0"/>
                <w:noProof/>
                <w:sz w:val="22"/>
                <w:szCs w:val="22"/>
              </w:rPr>
              <w:t>Acrónimos</w:t>
            </w:r>
            <w:r w:rsidRPr="006A26A4">
              <w:rPr>
                <w:rFonts w:ascii="Arial" w:hAnsi="Arial" w:cs="Arial"/>
                <w:b w:val="0"/>
                <w:bCs w:val="0"/>
                <w:noProof/>
                <w:webHidden/>
                <w:sz w:val="22"/>
                <w:szCs w:val="22"/>
              </w:rPr>
              <w:tab/>
            </w:r>
            <w:r w:rsidRPr="006A26A4">
              <w:rPr>
                <w:rFonts w:ascii="Arial" w:hAnsi="Arial" w:cs="Arial"/>
                <w:b w:val="0"/>
                <w:bCs w:val="0"/>
                <w:noProof/>
                <w:webHidden/>
                <w:sz w:val="22"/>
                <w:szCs w:val="22"/>
              </w:rPr>
              <w:fldChar w:fldCharType="begin"/>
            </w:r>
            <w:r w:rsidRPr="006A26A4">
              <w:rPr>
                <w:rFonts w:ascii="Arial" w:hAnsi="Arial" w:cs="Arial"/>
                <w:b w:val="0"/>
                <w:bCs w:val="0"/>
                <w:noProof/>
                <w:webHidden/>
                <w:sz w:val="22"/>
                <w:szCs w:val="22"/>
              </w:rPr>
              <w:instrText xml:space="preserve"> PAGEREF _Toc77166431 \h </w:instrText>
            </w:r>
            <w:r w:rsidRPr="006A26A4">
              <w:rPr>
                <w:rFonts w:ascii="Arial" w:hAnsi="Arial" w:cs="Arial"/>
                <w:b w:val="0"/>
                <w:bCs w:val="0"/>
                <w:noProof/>
                <w:webHidden/>
                <w:sz w:val="22"/>
                <w:szCs w:val="22"/>
              </w:rPr>
            </w:r>
            <w:r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5</w:t>
            </w:r>
            <w:r w:rsidRPr="006A26A4">
              <w:rPr>
                <w:rFonts w:ascii="Arial" w:hAnsi="Arial" w:cs="Arial"/>
                <w:b w:val="0"/>
                <w:bCs w:val="0"/>
                <w:noProof/>
                <w:webHidden/>
                <w:sz w:val="22"/>
                <w:szCs w:val="22"/>
              </w:rPr>
              <w:fldChar w:fldCharType="end"/>
            </w:r>
          </w:hyperlink>
        </w:p>
        <w:p w14:paraId="3CC19CE3" w14:textId="7B2944E1" w:rsidR="00841AB8" w:rsidRPr="006A26A4" w:rsidRDefault="00841AB8">
          <w:pPr>
            <w:pStyle w:val="TDC1"/>
            <w:tabs>
              <w:tab w:val="left" w:pos="400"/>
              <w:tab w:val="right" w:leader="dot" w:pos="10055"/>
            </w:tabs>
            <w:rPr>
              <w:rFonts w:ascii="Arial" w:eastAsiaTheme="minorEastAsia" w:hAnsi="Arial" w:cs="Arial"/>
              <w:b w:val="0"/>
              <w:bCs w:val="0"/>
              <w:caps w:val="0"/>
              <w:noProof/>
              <w:sz w:val="22"/>
              <w:szCs w:val="22"/>
              <w:lang w:eastAsia="es-CO"/>
            </w:rPr>
          </w:pPr>
          <w:hyperlink w:anchor="_Toc77166432" w:history="1">
            <w:r w:rsidRPr="006A26A4">
              <w:rPr>
                <w:rStyle w:val="Hipervnculo"/>
                <w:rFonts w:ascii="Arial" w:hAnsi="Arial" w:cs="Arial"/>
                <w:b w:val="0"/>
                <w:bCs w:val="0"/>
                <w:noProof/>
                <w:sz w:val="22"/>
                <w:szCs w:val="22"/>
              </w:rPr>
              <w:t>6.</w:t>
            </w:r>
            <w:r w:rsidRPr="006A26A4">
              <w:rPr>
                <w:rFonts w:ascii="Arial" w:eastAsiaTheme="minorEastAsia" w:hAnsi="Arial" w:cs="Arial"/>
                <w:b w:val="0"/>
                <w:bCs w:val="0"/>
                <w:caps w:val="0"/>
                <w:noProof/>
                <w:sz w:val="22"/>
                <w:szCs w:val="22"/>
                <w:lang w:eastAsia="es-CO"/>
              </w:rPr>
              <w:tab/>
            </w:r>
            <w:r w:rsidRPr="006A26A4">
              <w:rPr>
                <w:rStyle w:val="Hipervnculo"/>
                <w:rFonts w:ascii="Arial" w:hAnsi="Arial" w:cs="Arial"/>
                <w:b w:val="0"/>
                <w:bCs w:val="0"/>
                <w:noProof/>
                <w:sz w:val="22"/>
                <w:szCs w:val="22"/>
              </w:rPr>
              <w:t>Marco Conceptual</w:t>
            </w:r>
            <w:r w:rsidRPr="006A26A4">
              <w:rPr>
                <w:rFonts w:ascii="Arial" w:hAnsi="Arial" w:cs="Arial"/>
                <w:b w:val="0"/>
                <w:bCs w:val="0"/>
                <w:noProof/>
                <w:webHidden/>
                <w:sz w:val="22"/>
                <w:szCs w:val="22"/>
              </w:rPr>
              <w:tab/>
            </w:r>
            <w:r w:rsidRPr="006A26A4">
              <w:rPr>
                <w:rFonts w:ascii="Arial" w:hAnsi="Arial" w:cs="Arial"/>
                <w:b w:val="0"/>
                <w:bCs w:val="0"/>
                <w:noProof/>
                <w:webHidden/>
                <w:sz w:val="22"/>
                <w:szCs w:val="22"/>
              </w:rPr>
              <w:fldChar w:fldCharType="begin"/>
            </w:r>
            <w:r w:rsidRPr="006A26A4">
              <w:rPr>
                <w:rFonts w:ascii="Arial" w:hAnsi="Arial" w:cs="Arial"/>
                <w:b w:val="0"/>
                <w:bCs w:val="0"/>
                <w:noProof/>
                <w:webHidden/>
                <w:sz w:val="22"/>
                <w:szCs w:val="22"/>
              </w:rPr>
              <w:instrText xml:space="preserve"> PAGEREF _Toc77166432 \h </w:instrText>
            </w:r>
            <w:r w:rsidRPr="006A26A4">
              <w:rPr>
                <w:rFonts w:ascii="Arial" w:hAnsi="Arial" w:cs="Arial"/>
                <w:b w:val="0"/>
                <w:bCs w:val="0"/>
                <w:noProof/>
                <w:webHidden/>
                <w:sz w:val="22"/>
                <w:szCs w:val="22"/>
              </w:rPr>
            </w:r>
            <w:r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5</w:t>
            </w:r>
            <w:r w:rsidRPr="006A26A4">
              <w:rPr>
                <w:rFonts w:ascii="Arial" w:hAnsi="Arial" w:cs="Arial"/>
                <w:b w:val="0"/>
                <w:bCs w:val="0"/>
                <w:noProof/>
                <w:webHidden/>
                <w:sz w:val="22"/>
                <w:szCs w:val="22"/>
              </w:rPr>
              <w:fldChar w:fldCharType="end"/>
            </w:r>
          </w:hyperlink>
        </w:p>
        <w:p w14:paraId="6AAC971D" w14:textId="52DF17D9" w:rsidR="00841AB8" w:rsidRPr="006A26A4" w:rsidRDefault="00841AB8">
          <w:pPr>
            <w:pStyle w:val="TDC1"/>
            <w:tabs>
              <w:tab w:val="left" w:pos="400"/>
              <w:tab w:val="right" w:leader="dot" w:pos="10055"/>
            </w:tabs>
            <w:rPr>
              <w:rFonts w:ascii="Arial" w:eastAsiaTheme="minorEastAsia" w:hAnsi="Arial" w:cs="Arial"/>
              <w:b w:val="0"/>
              <w:bCs w:val="0"/>
              <w:caps w:val="0"/>
              <w:noProof/>
              <w:sz w:val="22"/>
              <w:szCs w:val="22"/>
              <w:lang w:eastAsia="es-CO"/>
            </w:rPr>
          </w:pPr>
          <w:hyperlink w:anchor="_Toc77166433" w:history="1">
            <w:r w:rsidRPr="006A26A4">
              <w:rPr>
                <w:rStyle w:val="Hipervnculo"/>
                <w:rFonts w:ascii="Arial" w:hAnsi="Arial" w:cs="Arial"/>
                <w:b w:val="0"/>
                <w:bCs w:val="0"/>
                <w:noProof/>
                <w:sz w:val="22"/>
                <w:szCs w:val="22"/>
                <w:lang w:val="x-none" w:eastAsia="en-US"/>
              </w:rPr>
              <w:t>7.</w:t>
            </w:r>
            <w:r w:rsidRPr="006A26A4">
              <w:rPr>
                <w:rFonts w:ascii="Arial" w:eastAsiaTheme="minorEastAsia" w:hAnsi="Arial" w:cs="Arial"/>
                <w:b w:val="0"/>
                <w:bCs w:val="0"/>
                <w:caps w:val="0"/>
                <w:noProof/>
                <w:sz w:val="22"/>
                <w:szCs w:val="22"/>
                <w:lang w:eastAsia="es-CO"/>
              </w:rPr>
              <w:tab/>
            </w:r>
            <w:r w:rsidRPr="006A26A4">
              <w:rPr>
                <w:rStyle w:val="Hipervnculo"/>
                <w:rFonts w:ascii="Arial" w:hAnsi="Arial" w:cs="Arial"/>
                <w:b w:val="0"/>
                <w:bCs w:val="0"/>
                <w:noProof/>
                <w:sz w:val="22"/>
                <w:szCs w:val="22"/>
              </w:rPr>
              <w:t>ENFERMEDADES A VIGILAR DENTRO DEL PVE BIOLOGICO DIGSA</w:t>
            </w:r>
            <w:r w:rsidRPr="006A26A4">
              <w:rPr>
                <w:rFonts w:ascii="Arial" w:hAnsi="Arial" w:cs="Arial"/>
                <w:b w:val="0"/>
                <w:bCs w:val="0"/>
                <w:noProof/>
                <w:webHidden/>
                <w:sz w:val="22"/>
                <w:szCs w:val="22"/>
              </w:rPr>
              <w:tab/>
            </w:r>
            <w:r w:rsidRPr="006A26A4">
              <w:rPr>
                <w:rFonts w:ascii="Arial" w:hAnsi="Arial" w:cs="Arial"/>
                <w:b w:val="0"/>
                <w:bCs w:val="0"/>
                <w:noProof/>
                <w:webHidden/>
                <w:sz w:val="22"/>
                <w:szCs w:val="22"/>
              </w:rPr>
              <w:fldChar w:fldCharType="begin"/>
            </w:r>
            <w:r w:rsidRPr="006A26A4">
              <w:rPr>
                <w:rFonts w:ascii="Arial" w:hAnsi="Arial" w:cs="Arial"/>
                <w:b w:val="0"/>
                <w:bCs w:val="0"/>
                <w:noProof/>
                <w:webHidden/>
                <w:sz w:val="22"/>
                <w:szCs w:val="22"/>
              </w:rPr>
              <w:instrText xml:space="preserve"> PAGEREF _Toc77166433 \h </w:instrText>
            </w:r>
            <w:r w:rsidRPr="006A26A4">
              <w:rPr>
                <w:rFonts w:ascii="Arial" w:hAnsi="Arial" w:cs="Arial"/>
                <w:b w:val="0"/>
                <w:bCs w:val="0"/>
                <w:noProof/>
                <w:webHidden/>
                <w:sz w:val="22"/>
                <w:szCs w:val="22"/>
              </w:rPr>
            </w:r>
            <w:r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6</w:t>
            </w:r>
            <w:r w:rsidRPr="006A26A4">
              <w:rPr>
                <w:rFonts w:ascii="Arial" w:hAnsi="Arial" w:cs="Arial"/>
                <w:b w:val="0"/>
                <w:bCs w:val="0"/>
                <w:noProof/>
                <w:webHidden/>
                <w:sz w:val="22"/>
                <w:szCs w:val="22"/>
              </w:rPr>
              <w:fldChar w:fldCharType="end"/>
            </w:r>
          </w:hyperlink>
        </w:p>
        <w:p w14:paraId="7A2E2DE4" w14:textId="270FB242" w:rsidR="00841AB8" w:rsidRPr="006A26A4" w:rsidRDefault="00841AB8">
          <w:pPr>
            <w:pStyle w:val="TDC1"/>
            <w:tabs>
              <w:tab w:val="right" w:leader="dot" w:pos="10055"/>
            </w:tabs>
            <w:rPr>
              <w:rFonts w:ascii="Arial" w:eastAsiaTheme="minorEastAsia" w:hAnsi="Arial" w:cs="Arial"/>
              <w:b w:val="0"/>
              <w:bCs w:val="0"/>
              <w:caps w:val="0"/>
              <w:noProof/>
              <w:sz w:val="22"/>
              <w:szCs w:val="22"/>
              <w:lang w:eastAsia="es-CO"/>
            </w:rPr>
          </w:pPr>
          <w:hyperlink w:anchor="_Toc77166434" w:history="1">
            <w:r w:rsidRPr="006A26A4">
              <w:rPr>
                <w:rStyle w:val="Hipervnculo"/>
                <w:rFonts w:ascii="Arial" w:hAnsi="Arial" w:cs="Arial"/>
                <w:b w:val="0"/>
                <w:bCs w:val="0"/>
                <w:noProof/>
                <w:sz w:val="22"/>
                <w:szCs w:val="22"/>
              </w:rPr>
              <w:t>MENINGITIS BACTERIANA</w:t>
            </w:r>
            <w:r w:rsidRPr="006A26A4">
              <w:rPr>
                <w:rFonts w:ascii="Arial" w:hAnsi="Arial" w:cs="Arial"/>
                <w:b w:val="0"/>
                <w:bCs w:val="0"/>
                <w:noProof/>
                <w:webHidden/>
                <w:sz w:val="22"/>
                <w:szCs w:val="22"/>
              </w:rPr>
              <w:tab/>
            </w:r>
            <w:r w:rsidRPr="006A26A4">
              <w:rPr>
                <w:rFonts w:ascii="Arial" w:hAnsi="Arial" w:cs="Arial"/>
                <w:b w:val="0"/>
                <w:bCs w:val="0"/>
                <w:noProof/>
                <w:webHidden/>
                <w:sz w:val="22"/>
                <w:szCs w:val="22"/>
              </w:rPr>
              <w:fldChar w:fldCharType="begin"/>
            </w:r>
            <w:r w:rsidRPr="006A26A4">
              <w:rPr>
                <w:rFonts w:ascii="Arial" w:hAnsi="Arial" w:cs="Arial"/>
                <w:b w:val="0"/>
                <w:bCs w:val="0"/>
                <w:noProof/>
                <w:webHidden/>
                <w:sz w:val="22"/>
                <w:szCs w:val="22"/>
              </w:rPr>
              <w:instrText xml:space="preserve"> PAGEREF _Toc77166434 \h </w:instrText>
            </w:r>
            <w:r w:rsidRPr="006A26A4">
              <w:rPr>
                <w:rFonts w:ascii="Arial" w:hAnsi="Arial" w:cs="Arial"/>
                <w:b w:val="0"/>
                <w:bCs w:val="0"/>
                <w:noProof/>
                <w:webHidden/>
                <w:sz w:val="22"/>
                <w:szCs w:val="22"/>
              </w:rPr>
            </w:r>
            <w:r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6</w:t>
            </w:r>
            <w:r w:rsidRPr="006A26A4">
              <w:rPr>
                <w:rFonts w:ascii="Arial" w:hAnsi="Arial" w:cs="Arial"/>
                <w:b w:val="0"/>
                <w:bCs w:val="0"/>
                <w:noProof/>
                <w:webHidden/>
                <w:sz w:val="22"/>
                <w:szCs w:val="22"/>
              </w:rPr>
              <w:fldChar w:fldCharType="end"/>
            </w:r>
          </w:hyperlink>
        </w:p>
        <w:p w14:paraId="58A3756B" w14:textId="602E6622"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35" w:history="1">
            <w:r w:rsidRPr="006A26A4">
              <w:rPr>
                <w:rStyle w:val="Hipervnculo"/>
                <w:rFonts w:ascii="Arial" w:hAnsi="Arial" w:cs="Arial"/>
                <w:noProof/>
                <w:sz w:val="22"/>
                <w:szCs w:val="22"/>
                <w:lang w:eastAsia="es-CO"/>
              </w:rPr>
              <w:t>MARCO TEÓRICO</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_Toc77166435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7</w:t>
            </w:r>
            <w:r w:rsidRPr="006A26A4">
              <w:rPr>
                <w:rFonts w:ascii="Arial" w:hAnsi="Arial" w:cs="Arial"/>
                <w:noProof/>
                <w:webHidden/>
                <w:sz w:val="22"/>
                <w:szCs w:val="22"/>
              </w:rPr>
              <w:fldChar w:fldCharType="end"/>
            </w:r>
          </w:hyperlink>
        </w:p>
        <w:p w14:paraId="11DC71CD" w14:textId="7D5A85C6" w:rsidR="00841AB8" w:rsidRPr="006A26A4" w:rsidRDefault="00841AB8">
          <w:pPr>
            <w:pStyle w:val="TDC3"/>
            <w:tabs>
              <w:tab w:val="right" w:leader="dot" w:pos="10055"/>
            </w:tabs>
            <w:rPr>
              <w:rFonts w:eastAsiaTheme="minorEastAsia"/>
              <w:noProof/>
              <w:sz w:val="22"/>
              <w:szCs w:val="22"/>
              <w:lang w:val="es-CO" w:eastAsia="es-CO"/>
            </w:rPr>
          </w:pPr>
          <w:hyperlink w:anchor="_Toc77166436" w:history="1">
            <w:r w:rsidRPr="006A26A4">
              <w:rPr>
                <w:rStyle w:val="Hipervnculo"/>
                <w:noProof/>
                <w:sz w:val="22"/>
                <w:szCs w:val="22"/>
              </w:rPr>
              <w:t>DEFINICIÓN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_Toc77166436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7</w:t>
            </w:r>
            <w:r w:rsidRPr="006A26A4">
              <w:rPr>
                <w:noProof/>
                <w:webHidden/>
                <w:sz w:val="22"/>
                <w:szCs w:val="22"/>
              </w:rPr>
              <w:fldChar w:fldCharType="end"/>
            </w:r>
          </w:hyperlink>
        </w:p>
        <w:p w14:paraId="5106767A" w14:textId="4C57BC56" w:rsidR="00841AB8" w:rsidRPr="006A26A4" w:rsidRDefault="00841AB8">
          <w:pPr>
            <w:pStyle w:val="TDC3"/>
            <w:tabs>
              <w:tab w:val="right" w:leader="dot" w:pos="10055"/>
            </w:tabs>
            <w:rPr>
              <w:rFonts w:eastAsiaTheme="minorEastAsia"/>
              <w:noProof/>
              <w:sz w:val="22"/>
              <w:szCs w:val="22"/>
              <w:lang w:val="es-CO" w:eastAsia="es-CO"/>
            </w:rPr>
          </w:pPr>
          <w:hyperlink w:anchor="_Toc77166437" w:history="1">
            <w:r w:rsidRPr="006A26A4">
              <w:rPr>
                <w:rStyle w:val="Hipervnculo"/>
                <w:noProof/>
                <w:sz w:val="22"/>
                <w:szCs w:val="22"/>
              </w:rPr>
              <w:t>MODO DE TRANSMISIÓN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_Toc77166437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8</w:t>
            </w:r>
            <w:r w:rsidRPr="006A26A4">
              <w:rPr>
                <w:noProof/>
                <w:webHidden/>
                <w:sz w:val="22"/>
                <w:szCs w:val="22"/>
              </w:rPr>
              <w:fldChar w:fldCharType="end"/>
            </w:r>
          </w:hyperlink>
        </w:p>
        <w:p w14:paraId="7FFBF837" w14:textId="41AA4AD8" w:rsidR="00841AB8" w:rsidRPr="006A26A4" w:rsidRDefault="00841AB8">
          <w:pPr>
            <w:pStyle w:val="TDC3"/>
            <w:tabs>
              <w:tab w:val="right" w:leader="dot" w:pos="10055"/>
            </w:tabs>
            <w:rPr>
              <w:rFonts w:eastAsiaTheme="minorEastAsia"/>
              <w:noProof/>
              <w:sz w:val="22"/>
              <w:szCs w:val="22"/>
              <w:lang w:val="es-CO" w:eastAsia="es-CO"/>
            </w:rPr>
          </w:pPr>
          <w:hyperlink w:anchor="_Toc77166438" w:history="1">
            <w:r w:rsidRPr="006A26A4">
              <w:rPr>
                <w:rStyle w:val="Hipervnculo"/>
                <w:noProof/>
                <w:sz w:val="22"/>
                <w:szCs w:val="22"/>
              </w:rPr>
              <w:t>PERIODO DE INCUBACIÓN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_Toc77166438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8</w:t>
            </w:r>
            <w:r w:rsidRPr="006A26A4">
              <w:rPr>
                <w:noProof/>
                <w:webHidden/>
                <w:sz w:val="22"/>
                <w:szCs w:val="22"/>
              </w:rPr>
              <w:fldChar w:fldCharType="end"/>
            </w:r>
          </w:hyperlink>
        </w:p>
        <w:p w14:paraId="006E4447" w14:textId="2B381C63" w:rsidR="00841AB8" w:rsidRPr="006A26A4" w:rsidRDefault="00841AB8">
          <w:pPr>
            <w:pStyle w:val="TDC3"/>
            <w:tabs>
              <w:tab w:val="right" w:leader="dot" w:pos="10055"/>
            </w:tabs>
            <w:rPr>
              <w:rFonts w:eastAsiaTheme="minorEastAsia"/>
              <w:noProof/>
              <w:sz w:val="22"/>
              <w:szCs w:val="22"/>
              <w:lang w:val="es-CO" w:eastAsia="es-CO"/>
            </w:rPr>
          </w:pPr>
          <w:hyperlink w:anchor="_Toc77166439" w:history="1">
            <w:r w:rsidRPr="006A26A4">
              <w:rPr>
                <w:rStyle w:val="Hipervnculo"/>
                <w:noProof/>
                <w:sz w:val="22"/>
                <w:szCs w:val="22"/>
              </w:rPr>
              <w:t>PERIODO DE TRASMISIBILIDAD</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_Toc77166439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8</w:t>
            </w:r>
            <w:r w:rsidRPr="006A26A4">
              <w:rPr>
                <w:noProof/>
                <w:webHidden/>
                <w:sz w:val="22"/>
                <w:szCs w:val="22"/>
              </w:rPr>
              <w:fldChar w:fldCharType="end"/>
            </w:r>
          </w:hyperlink>
        </w:p>
        <w:p w14:paraId="213E19A8" w14:textId="4B9011D1" w:rsidR="00841AB8" w:rsidRPr="006A26A4" w:rsidRDefault="00841AB8">
          <w:pPr>
            <w:pStyle w:val="TDC3"/>
            <w:tabs>
              <w:tab w:val="right" w:leader="dot" w:pos="10055"/>
            </w:tabs>
            <w:rPr>
              <w:rFonts w:eastAsiaTheme="minorEastAsia"/>
              <w:noProof/>
              <w:sz w:val="22"/>
              <w:szCs w:val="22"/>
              <w:lang w:val="es-CO" w:eastAsia="es-CO"/>
            </w:rPr>
          </w:pPr>
          <w:hyperlink w:anchor="_Toc77166440" w:history="1">
            <w:r w:rsidRPr="006A26A4">
              <w:rPr>
                <w:rStyle w:val="Hipervnculo"/>
                <w:noProof/>
                <w:sz w:val="22"/>
                <w:szCs w:val="22"/>
              </w:rPr>
              <w:t>FACTORES QUE PUEDEN FACILITAR LA TRASMISIBILIDAD</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_Toc77166440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8</w:t>
            </w:r>
            <w:r w:rsidRPr="006A26A4">
              <w:rPr>
                <w:noProof/>
                <w:webHidden/>
                <w:sz w:val="22"/>
                <w:szCs w:val="22"/>
              </w:rPr>
              <w:fldChar w:fldCharType="end"/>
            </w:r>
          </w:hyperlink>
        </w:p>
        <w:p w14:paraId="666B0EE8" w14:textId="66F797BF"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41" w:history="1">
            <w:r w:rsidRPr="006A26A4">
              <w:rPr>
                <w:rStyle w:val="Hipervnculo"/>
                <w:rFonts w:ascii="Arial" w:hAnsi="Arial" w:cs="Arial"/>
                <w:noProof/>
                <w:sz w:val="22"/>
                <w:szCs w:val="22"/>
              </w:rPr>
              <w:t>PROBABILIDAD DE DESARROLLAR LA ENFERMEDAD</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_Toc77166441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8</w:t>
            </w:r>
            <w:r w:rsidRPr="006A26A4">
              <w:rPr>
                <w:rFonts w:ascii="Arial" w:hAnsi="Arial" w:cs="Arial"/>
                <w:noProof/>
                <w:webHidden/>
                <w:sz w:val="22"/>
                <w:szCs w:val="22"/>
              </w:rPr>
              <w:fldChar w:fldCharType="end"/>
            </w:r>
          </w:hyperlink>
        </w:p>
        <w:p w14:paraId="3427CD8F" w14:textId="6EF6EFFA" w:rsidR="00841AB8" w:rsidRPr="006A26A4" w:rsidRDefault="00841AB8">
          <w:pPr>
            <w:pStyle w:val="TDC3"/>
            <w:tabs>
              <w:tab w:val="right" w:leader="dot" w:pos="10055"/>
            </w:tabs>
            <w:rPr>
              <w:rFonts w:eastAsiaTheme="minorEastAsia"/>
              <w:noProof/>
              <w:sz w:val="22"/>
              <w:szCs w:val="22"/>
              <w:lang w:val="es-CO" w:eastAsia="es-CO"/>
            </w:rPr>
          </w:pPr>
          <w:hyperlink w:anchor="_Toc77166442" w:history="1">
            <w:r w:rsidRPr="006A26A4">
              <w:rPr>
                <w:rStyle w:val="Hipervnculo"/>
                <w:noProof/>
                <w:sz w:val="22"/>
                <w:szCs w:val="22"/>
              </w:rPr>
              <w:t>CLASIFICACIÓN DEL CASO - DEFINICIÓN OPERATIVA DEL CASO</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_Toc77166442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8</w:t>
            </w:r>
            <w:r w:rsidRPr="006A26A4">
              <w:rPr>
                <w:noProof/>
                <w:webHidden/>
                <w:sz w:val="22"/>
                <w:szCs w:val="22"/>
              </w:rPr>
              <w:fldChar w:fldCharType="end"/>
            </w:r>
          </w:hyperlink>
        </w:p>
        <w:p w14:paraId="7605BF10" w14:textId="39DA547F" w:rsidR="00841AB8" w:rsidRPr="006A26A4" w:rsidRDefault="00841AB8">
          <w:pPr>
            <w:pStyle w:val="TDC3"/>
            <w:tabs>
              <w:tab w:val="right" w:leader="dot" w:pos="10055"/>
            </w:tabs>
            <w:rPr>
              <w:rFonts w:eastAsiaTheme="minorEastAsia"/>
              <w:noProof/>
              <w:sz w:val="22"/>
              <w:szCs w:val="22"/>
              <w:lang w:val="es-CO" w:eastAsia="es-CO"/>
            </w:rPr>
          </w:pPr>
          <w:hyperlink w:anchor="_Toc77166443" w:history="1">
            <w:r w:rsidRPr="006A26A4">
              <w:rPr>
                <w:rStyle w:val="Hipervnculo"/>
                <w:noProof/>
                <w:sz w:val="22"/>
                <w:szCs w:val="22"/>
              </w:rPr>
              <w:t>CASO PROBABLE DE MENINGITIS BACTERIANA O ENFERMEDAD MENINGOCÓCICA:</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_Toc77166443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8</w:t>
            </w:r>
            <w:r w:rsidRPr="006A26A4">
              <w:rPr>
                <w:noProof/>
                <w:webHidden/>
                <w:sz w:val="22"/>
                <w:szCs w:val="22"/>
              </w:rPr>
              <w:fldChar w:fldCharType="end"/>
            </w:r>
          </w:hyperlink>
        </w:p>
        <w:p w14:paraId="557FBA07" w14:textId="77A5F01F" w:rsidR="00841AB8" w:rsidRPr="006A26A4" w:rsidRDefault="00841AB8">
          <w:pPr>
            <w:pStyle w:val="TDC3"/>
            <w:tabs>
              <w:tab w:val="right" w:leader="dot" w:pos="10055"/>
            </w:tabs>
            <w:rPr>
              <w:rFonts w:eastAsiaTheme="minorEastAsia"/>
              <w:noProof/>
              <w:sz w:val="22"/>
              <w:szCs w:val="22"/>
              <w:lang w:val="es-CO" w:eastAsia="es-CO"/>
            </w:rPr>
          </w:pPr>
          <w:hyperlink w:anchor="_Toc77166444" w:history="1">
            <w:r w:rsidRPr="006A26A4">
              <w:rPr>
                <w:rStyle w:val="Hipervnculo"/>
                <w:noProof/>
                <w:sz w:val="22"/>
                <w:szCs w:val="22"/>
              </w:rPr>
              <w:t>CASO CONFIRMADO POR LABORATORIO DE MENINGITIS BACTERIANA O ENFERMEDAD MENINGOCÓCICA:</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_Toc77166444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9</w:t>
            </w:r>
            <w:r w:rsidRPr="006A26A4">
              <w:rPr>
                <w:noProof/>
                <w:webHidden/>
                <w:sz w:val="22"/>
                <w:szCs w:val="22"/>
              </w:rPr>
              <w:fldChar w:fldCharType="end"/>
            </w:r>
          </w:hyperlink>
        </w:p>
        <w:p w14:paraId="20108A11" w14:textId="1145B627"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45" w:history="1">
            <w:r w:rsidRPr="006A26A4">
              <w:rPr>
                <w:rStyle w:val="Hipervnculo"/>
                <w:rFonts w:ascii="Arial" w:hAnsi="Arial" w:cs="Arial"/>
                <w:noProof/>
                <w:sz w:val="22"/>
                <w:szCs w:val="22"/>
              </w:rPr>
              <w:t>ANTECEDENTES</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_Toc77166445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10</w:t>
            </w:r>
            <w:r w:rsidRPr="006A26A4">
              <w:rPr>
                <w:rFonts w:ascii="Arial" w:hAnsi="Arial" w:cs="Arial"/>
                <w:noProof/>
                <w:webHidden/>
                <w:sz w:val="22"/>
                <w:szCs w:val="22"/>
              </w:rPr>
              <w:fldChar w:fldCharType="end"/>
            </w:r>
          </w:hyperlink>
        </w:p>
        <w:p w14:paraId="358D7AC1" w14:textId="02F70C9C" w:rsidR="00841AB8" w:rsidRPr="006A26A4" w:rsidRDefault="00841AB8">
          <w:pPr>
            <w:pStyle w:val="TDC1"/>
            <w:tabs>
              <w:tab w:val="right" w:leader="dot" w:pos="10055"/>
            </w:tabs>
            <w:rPr>
              <w:rFonts w:ascii="Arial" w:eastAsiaTheme="minorEastAsia" w:hAnsi="Arial" w:cs="Arial"/>
              <w:b w:val="0"/>
              <w:bCs w:val="0"/>
              <w:caps w:val="0"/>
              <w:noProof/>
              <w:sz w:val="22"/>
              <w:szCs w:val="22"/>
              <w:lang w:eastAsia="es-CO"/>
            </w:rPr>
          </w:pPr>
          <w:hyperlink w:anchor="_Toc77166446" w:history="1">
            <w:r w:rsidRPr="006A26A4">
              <w:rPr>
                <w:rStyle w:val="Hipervnculo"/>
                <w:rFonts w:ascii="Arial" w:hAnsi="Arial" w:cs="Arial"/>
                <w:b w:val="0"/>
                <w:bCs w:val="0"/>
                <w:noProof/>
                <w:sz w:val="22"/>
                <w:szCs w:val="22"/>
              </w:rPr>
              <w:t>HEPATITIS A</w:t>
            </w:r>
            <w:r w:rsidRPr="006A26A4">
              <w:rPr>
                <w:rFonts w:ascii="Arial" w:hAnsi="Arial" w:cs="Arial"/>
                <w:b w:val="0"/>
                <w:bCs w:val="0"/>
                <w:noProof/>
                <w:webHidden/>
                <w:sz w:val="22"/>
                <w:szCs w:val="22"/>
              </w:rPr>
              <w:tab/>
            </w:r>
            <w:r w:rsidRPr="006A26A4">
              <w:rPr>
                <w:rFonts w:ascii="Arial" w:hAnsi="Arial" w:cs="Arial"/>
                <w:b w:val="0"/>
                <w:bCs w:val="0"/>
                <w:noProof/>
                <w:webHidden/>
                <w:sz w:val="22"/>
                <w:szCs w:val="22"/>
              </w:rPr>
              <w:fldChar w:fldCharType="begin"/>
            </w:r>
            <w:r w:rsidRPr="006A26A4">
              <w:rPr>
                <w:rFonts w:ascii="Arial" w:hAnsi="Arial" w:cs="Arial"/>
                <w:b w:val="0"/>
                <w:bCs w:val="0"/>
                <w:noProof/>
                <w:webHidden/>
                <w:sz w:val="22"/>
                <w:szCs w:val="22"/>
              </w:rPr>
              <w:instrText xml:space="preserve"> PAGEREF _Toc77166446 \h </w:instrText>
            </w:r>
            <w:r w:rsidRPr="006A26A4">
              <w:rPr>
                <w:rFonts w:ascii="Arial" w:hAnsi="Arial" w:cs="Arial"/>
                <w:b w:val="0"/>
                <w:bCs w:val="0"/>
                <w:noProof/>
                <w:webHidden/>
                <w:sz w:val="22"/>
                <w:szCs w:val="22"/>
              </w:rPr>
            </w:r>
            <w:r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10</w:t>
            </w:r>
            <w:r w:rsidRPr="006A26A4">
              <w:rPr>
                <w:rFonts w:ascii="Arial" w:hAnsi="Arial" w:cs="Arial"/>
                <w:b w:val="0"/>
                <w:bCs w:val="0"/>
                <w:noProof/>
                <w:webHidden/>
                <w:sz w:val="22"/>
                <w:szCs w:val="22"/>
              </w:rPr>
              <w:fldChar w:fldCharType="end"/>
            </w:r>
          </w:hyperlink>
        </w:p>
        <w:p w14:paraId="0FAB0A05" w14:textId="7C032A1C"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47" w:history="1">
            <w:r w:rsidRPr="006A26A4">
              <w:rPr>
                <w:rStyle w:val="Hipervnculo"/>
                <w:rFonts w:ascii="Arial" w:hAnsi="Arial" w:cs="Arial"/>
                <w:noProof/>
                <w:sz w:val="22"/>
                <w:szCs w:val="22"/>
              </w:rPr>
              <w:t>MARCO TEÓRICO</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_Toc77166447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11</w:t>
            </w:r>
            <w:r w:rsidRPr="006A26A4">
              <w:rPr>
                <w:rFonts w:ascii="Arial" w:hAnsi="Arial" w:cs="Arial"/>
                <w:noProof/>
                <w:webHidden/>
                <w:sz w:val="22"/>
                <w:szCs w:val="22"/>
              </w:rPr>
              <w:fldChar w:fldCharType="end"/>
            </w:r>
          </w:hyperlink>
        </w:p>
        <w:p w14:paraId="2FAC155E" w14:textId="04BDC13C" w:rsidR="00841AB8" w:rsidRPr="006A26A4" w:rsidRDefault="00841AB8">
          <w:pPr>
            <w:pStyle w:val="TDC3"/>
            <w:tabs>
              <w:tab w:val="right" w:leader="dot" w:pos="10055"/>
            </w:tabs>
            <w:rPr>
              <w:rFonts w:eastAsiaTheme="minorEastAsia"/>
              <w:noProof/>
              <w:sz w:val="22"/>
              <w:szCs w:val="22"/>
              <w:lang w:val="es-CO" w:eastAsia="es-CO"/>
            </w:rPr>
          </w:pPr>
          <w:hyperlink w:anchor="_Toc77166448" w:history="1">
            <w:r w:rsidRPr="006A26A4">
              <w:rPr>
                <w:rStyle w:val="Hipervnculo"/>
                <w:noProof/>
                <w:sz w:val="22"/>
                <w:szCs w:val="22"/>
              </w:rPr>
              <w:t>DEFINICIÓN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_Toc77166448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11</w:t>
            </w:r>
            <w:r w:rsidRPr="006A26A4">
              <w:rPr>
                <w:noProof/>
                <w:webHidden/>
                <w:sz w:val="22"/>
                <w:szCs w:val="22"/>
              </w:rPr>
              <w:fldChar w:fldCharType="end"/>
            </w:r>
          </w:hyperlink>
        </w:p>
        <w:p w14:paraId="77BC8FC9" w14:textId="79258BB2" w:rsidR="00841AB8" w:rsidRPr="006A26A4" w:rsidRDefault="00841AB8">
          <w:pPr>
            <w:pStyle w:val="TDC3"/>
            <w:tabs>
              <w:tab w:val="right" w:leader="dot" w:pos="10055"/>
            </w:tabs>
            <w:rPr>
              <w:rFonts w:eastAsiaTheme="minorEastAsia"/>
              <w:noProof/>
              <w:sz w:val="22"/>
              <w:szCs w:val="22"/>
              <w:lang w:val="es-CO" w:eastAsia="es-CO"/>
            </w:rPr>
          </w:pPr>
          <w:hyperlink w:anchor="_Toc77166449" w:history="1">
            <w:r w:rsidRPr="006A26A4">
              <w:rPr>
                <w:rStyle w:val="Hipervnculo"/>
                <w:noProof/>
                <w:sz w:val="22"/>
                <w:szCs w:val="22"/>
              </w:rPr>
              <w:t>MODO DE TRASMISIÓN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_Toc77166449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11</w:t>
            </w:r>
            <w:r w:rsidRPr="006A26A4">
              <w:rPr>
                <w:noProof/>
                <w:webHidden/>
                <w:sz w:val="22"/>
                <w:szCs w:val="22"/>
              </w:rPr>
              <w:fldChar w:fldCharType="end"/>
            </w:r>
          </w:hyperlink>
        </w:p>
        <w:p w14:paraId="17E50DA7" w14:textId="642AD892" w:rsidR="00841AB8" w:rsidRPr="006A26A4" w:rsidRDefault="00841AB8">
          <w:pPr>
            <w:pStyle w:val="TDC3"/>
            <w:tabs>
              <w:tab w:val="right" w:leader="dot" w:pos="10055"/>
            </w:tabs>
            <w:rPr>
              <w:rFonts w:eastAsiaTheme="minorEastAsia"/>
              <w:noProof/>
              <w:sz w:val="22"/>
              <w:szCs w:val="22"/>
              <w:lang w:val="es-CO" w:eastAsia="es-CO"/>
            </w:rPr>
          </w:pPr>
          <w:hyperlink w:anchor="_Toc77166450" w:history="1">
            <w:r w:rsidRPr="006A26A4">
              <w:rPr>
                <w:rStyle w:val="Hipervnculo"/>
                <w:noProof/>
                <w:sz w:val="22"/>
                <w:szCs w:val="22"/>
              </w:rPr>
              <w:t>PERIODO DE INCUBACIÓN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_Toc77166450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12</w:t>
            </w:r>
            <w:r w:rsidRPr="006A26A4">
              <w:rPr>
                <w:noProof/>
                <w:webHidden/>
                <w:sz w:val="22"/>
                <w:szCs w:val="22"/>
              </w:rPr>
              <w:fldChar w:fldCharType="end"/>
            </w:r>
          </w:hyperlink>
        </w:p>
        <w:p w14:paraId="49498E6B" w14:textId="0FBFB9AD" w:rsidR="00841AB8" w:rsidRPr="006A26A4" w:rsidRDefault="00841AB8">
          <w:pPr>
            <w:pStyle w:val="TDC3"/>
            <w:tabs>
              <w:tab w:val="right" w:leader="dot" w:pos="10055"/>
            </w:tabs>
            <w:rPr>
              <w:rFonts w:eastAsiaTheme="minorEastAsia"/>
              <w:noProof/>
              <w:sz w:val="22"/>
              <w:szCs w:val="22"/>
              <w:lang w:val="es-CO" w:eastAsia="es-CO"/>
            </w:rPr>
          </w:pPr>
          <w:hyperlink w:anchor="_Toc77166451" w:history="1">
            <w:r w:rsidRPr="006A26A4">
              <w:rPr>
                <w:rStyle w:val="Hipervnculo"/>
                <w:noProof/>
                <w:sz w:val="22"/>
                <w:szCs w:val="22"/>
              </w:rPr>
              <w:t>PERIODO DE TRASMISIBILIDAD</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_Toc77166451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12</w:t>
            </w:r>
            <w:r w:rsidRPr="006A26A4">
              <w:rPr>
                <w:noProof/>
                <w:webHidden/>
                <w:sz w:val="22"/>
                <w:szCs w:val="22"/>
              </w:rPr>
              <w:fldChar w:fldCharType="end"/>
            </w:r>
          </w:hyperlink>
        </w:p>
        <w:p w14:paraId="25E9750A" w14:textId="27825A59" w:rsidR="00841AB8" w:rsidRPr="006A26A4" w:rsidRDefault="00841AB8">
          <w:pPr>
            <w:pStyle w:val="TDC3"/>
            <w:tabs>
              <w:tab w:val="right" w:leader="dot" w:pos="10055"/>
            </w:tabs>
            <w:rPr>
              <w:rFonts w:eastAsiaTheme="minorEastAsia"/>
              <w:noProof/>
              <w:sz w:val="22"/>
              <w:szCs w:val="22"/>
              <w:lang w:val="es-CO" w:eastAsia="es-CO"/>
            </w:rPr>
          </w:pPr>
          <w:hyperlink w:anchor="_Toc77166452" w:history="1">
            <w:r w:rsidRPr="006A26A4">
              <w:rPr>
                <w:rStyle w:val="Hipervnculo"/>
                <w:noProof/>
                <w:sz w:val="22"/>
                <w:szCs w:val="22"/>
              </w:rPr>
              <w:t>FACTORES QUE PUEDEN FACILITAR LA TRASMISIBILIDAD</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_Toc77166452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12</w:t>
            </w:r>
            <w:r w:rsidRPr="006A26A4">
              <w:rPr>
                <w:noProof/>
                <w:webHidden/>
                <w:sz w:val="22"/>
                <w:szCs w:val="22"/>
              </w:rPr>
              <w:fldChar w:fldCharType="end"/>
            </w:r>
          </w:hyperlink>
        </w:p>
        <w:p w14:paraId="083BD621" w14:textId="3ADB4DB0"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53" w:history="1">
            <w:r w:rsidRPr="006A26A4">
              <w:rPr>
                <w:rStyle w:val="Hipervnculo"/>
                <w:rFonts w:ascii="Arial" w:hAnsi="Arial" w:cs="Arial"/>
                <w:noProof/>
                <w:sz w:val="22"/>
                <w:szCs w:val="22"/>
              </w:rPr>
              <w:t>DEFINICIÓN OPERATIVA DEL CASO</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_Toc77166453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12</w:t>
            </w:r>
            <w:r w:rsidRPr="006A26A4">
              <w:rPr>
                <w:rFonts w:ascii="Arial" w:hAnsi="Arial" w:cs="Arial"/>
                <w:noProof/>
                <w:webHidden/>
                <w:sz w:val="22"/>
                <w:szCs w:val="22"/>
              </w:rPr>
              <w:fldChar w:fldCharType="end"/>
            </w:r>
          </w:hyperlink>
        </w:p>
        <w:p w14:paraId="7A926D20" w14:textId="5B56348F" w:rsidR="00841AB8" w:rsidRPr="006A26A4" w:rsidRDefault="00841AB8">
          <w:pPr>
            <w:pStyle w:val="TDC3"/>
            <w:tabs>
              <w:tab w:val="right" w:leader="dot" w:pos="10055"/>
            </w:tabs>
            <w:rPr>
              <w:rFonts w:eastAsiaTheme="minorEastAsia"/>
              <w:noProof/>
              <w:sz w:val="22"/>
              <w:szCs w:val="22"/>
              <w:lang w:val="es-CO" w:eastAsia="es-CO"/>
            </w:rPr>
          </w:pPr>
          <w:hyperlink w:anchor="_Toc77166454" w:history="1">
            <w:r w:rsidRPr="006A26A4">
              <w:rPr>
                <w:rStyle w:val="Hipervnculo"/>
                <w:noProof/>
                <w:sz w:val="22"/>
                <w:szCs w:val="22"/>
              </w:rPr>
              <w:t>CASO PROBABLE</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_Toc77166454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12</w:t>
            </w:r>
            <w:r w:rsidRPr="006A26A4">
              <w:rPr>
                <w:noProof/>
                <w:webHidden/>
                <w:sz w:val="22"/>
                <w:szCs w:val="22"/>
              </w:rPr>
              <w:fldChar w:fldCharType="end"/>
            </w:r>
          </w:hyperlink>
        </w:p>
        <w:p w14:paraId="5E716D38" w14:textId="36EAB726" w:rsidR="00841AB8" w:rsidRPr="006A26A4" w:rsidRDefault="00841AB8">
          <w:pPr>
            <w:pStyle w:val="TDC3"/>
            <w:tabs>
              <w:tab w:val="right" w:leader="dot" w:pos="10055"/>
            </w:tabs>
            <w:rPr>
              <w:rFonts w:eastAsiaTheme="minorEastAsia"/>
              <w:noProof/>
              <w:sz w:val="22"/>
              <w:szCs w:val="22"/>
              <w:lang w:val="es-CO" w:eastAsia="es-CO"/>
            </w:rPr>
          </w:pPr>
          <w:hyperlink w:anchor="_Toc77166455" w:history="1">
            <w:r w:rsidRPr="006A26A4">
              <w:rPr>
                <w:rStyle w:val="Hipervnculo"/>
                <w:noProof/>
                <w:sz w:val="22"/>
                <w:szCs w:val="22"/>
              </w:rPr>
              <w:t>CASO CONFIRMADO</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_Toc77166455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12</w:t>
            </w:r>
            <w:r w:rsidRPr="006A26A4">
              <w:rPr>
                <w:noProof/>
                <w:webHidden/>
                <w:sz w:val="22"/>
                <w:szCs w:val="22"/>
              </w:rPr>
              <w:fldChar w:fldCharType="end"/>
            </w:r>
          </w:hyperlink>
        </w:p>
        <w:p w14:paraId="4077DC47" w14:textId="1DF7C702" w:rsidR="00841AB8" w:rsidRPr="006A26A4" w:rsidRDefault="00841AB8">
          <w:pPr>
            <w:pStyle w:val="TDC3"/>
            <w:tabs>
              <w:tab w:val="right" w:leader="dot" w:pos="10055"/>
            </w:tabs>
            <w:rPr>
              <w:rFonts w:eastAsiaTheme="minorEastAsia"/>
              <w:noProof/>
              <w:sz w:val="22"/>
              <w:szCs w:val="22"/>
              <w:lang w:val="es-CO" w:eastAsia="es-CO"/>
            </w:rPr>
          </w:pPr>
          <w:hyperlink w:anchor="_Toc77166456" w:history="1">
            <w:r w:rsidRPr="006A26A4">
              <w:rPr>
                <w:rStyle w:val="Hipervnculo"/>
                <w:noProof/>
                <w:sz w:val="22"/>
                <w:szCs w:val="22"/>
              </w:rPr>
              <w:t>CASO COMPATIBLE</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_Toc77166456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12</w:t>
            </w:r>
            <w:r w:rsidRPr="006A26A4">
              <w:rPr>
                <w:noProof/>
                <w:webHidden/>
                <w:sz w:val="22"/>
                <w:szCs w:val="22"/>
              </w:rPr>
              <w:fldChar w:fldCharType="end"/>
            </w:r>
          </w:hyperlink>
        </w:p>
        <w:p w14:paraId="514A6EF3" w14:textId="4F404DA7" w:rsidR="00841AB8" w:rsidRPr="006A26A4" w:rsidRDefault="00841AB8">
          <w:pPr>
            <w:pStyle w:val="TDC3"/>
            <w:tabs>
              <w:tab w:val="right" w:leader="dot" w:pos="10055"/>
            </w:tabs>
            <w:rPr>
              <w:rFonts w:eastAsiaTheme="minorEastAsia"/>
              <w:noProof/>
              <w:sz w:val="22"/>
              <w:szCs w:val="22"/>
              <w:lang w:val="es-CO" w:eastAsia="es-CO"/>
            </w:rPr>
          </w:pPr>
          <w:hyperlink w:anchor="_Toc77166457" w:history="1">
            <w:r w:rsidRPr="006A26A4">
              <w:rPr>
                <w:rStyle w:val="Hipervnculo"/>
                <w:noProof/>
                <w:sz w:val="22"/>
                <w:szCs w:val="22"/>
              </w:rPr>
              <w:t>CASO DESCARTADO</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_Toc77166457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12</w:t>
            </w:r>
            <w:r w:rsidRPr="006A26A4">
              <w:rPr>
                <w:noProof/>
                <w:webHidden/>
                <w:sz w:val="22"/>
                <w:szCs w:val="22"/>
              </w:rPr>
              <w:fldChar w:fldCharType="end"/>
            </w:r>
          </w:hyperlink>
        </w:p>
        <w:p w14:paraId="2F8F5458" w14:textId="3BA08B99"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58" w:history="1">
            <w:r w:rsidRPr="006A26A4">
              <w:rPr>
                <w:rStyle w:val="Hipervnculo"/>
                <w:rFonts w:ascii="Arial" w:hAnsi="Arial" w:cs="Arial"/>
                <w:noProof/>
                <w:sz w:val="22"/>
                <w:szCs w:val="22"/>
              </w:rPr>
              <w:t>ANTECEDENTES</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_Toc77166458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12</w:t>
            </w:r>
            <w:r w:rsidRPr="006A26A4">
              <w:rPr>
                <w:rFonts w:ascii="Arial" w:hAnsi="Arial" w:cs="Arial"/>
                <w:noProof/>
                <w:webHidden/>
                <w:sz w:val="22"/>
                <w:szCs w:val="22"/>
              </w:rPr>
              <w:fldChar w:fldCharType="end"/>
            </w:r>
          </w:hyperlink>
        </w:p>
        <w:p w14:paraId="28A3754F" w14:textId="53976BCD" w:rsidR="00841AB8" w:rsidRPr="006A26A4" w:rsidRDefault="00841AB8">
          <w:pPr>
            <w:pStyle w:val="TDC1"/>
            <w:tabs>
              <w:tab w:val="right" w:leader="dot" w:pos="10055"/>
            </w:tabs>
            <w:rPr>
              <w:rFonts w:ascii="Arial" w:eastAsiaTheme="minorEastAsia" w:hAnsi="Arial" w:cs="Arial"/>
              <w:b w:val="0"/>
              <w:bCs w:val="0"/>
              <w:caps w:val="0"/>
              <w:noProof/>
              <w:sz w:val="22"/>
              <w:szCs w:val="22"/>
              <w:lang w:eastAsia="es-CO"/>
            </w:rPr>
          </w:pPr>
          <w:hyperlink w:anchor="_Toc77166459" w:history="1">
            <w:r w:rsidRPr="006A26A4">
              <w:rPr>
                <w:rStyle w:val="Hipervnculo"/>
                <w:rFonts w:ascii="Arial" w:hAnsi="Arial" w:cs="Arial"/>
                <w:b w:val="0"/>
                <w:bCs w:val="0"/>
                <w:noProof/>
                <w:sz w:val="22"/>
                <w:szCs w:val="22"/>
              </w:rPr>
              <w:t>HEPATITIS B</w:t>
            </w:r>
            <w:r w:rsidRPr="006A26A4">
              <w:rPr>
                <w:rFonts w:ascii="Arial" w:hAnsi="Arial" w:cs="Arial"/>
                <w:b w:val="0"/>
                <w:bCs w:val="0"/>
                <w:noProof/>
                <w:webHidden/>
                <w:sz w:val="22"/>
                <w:szCs w:val="22"/>
              </w:rPr>
              <w:tab/>
            </w:r>
            <w:r w:rsidRPr="006A26A4">
              <w:rPr>
                <w:rFonts w:ascii="Arial" w:hAnsi="Arial" w:cs="Arial"/>
                <w:b w:val="0"/>
                <w:bCs w:val="0"/>
                <w:noProof/>
                <w:webHidden/>
                <w:sz w:val="22"/>
                <w:szCs w:val="22"/>
              </w:rPr>
              <w:fldChar w:fldCharType="begin"/>
            </w:r>
            <w:r w:rsidRPr="006A26A4">
              <w:rPr>
                <w:rFonts w:ascii="Arial" w:hAnsi="Arial" w:cs="Arial"/>
                <w:b w:val="0"/>
                <w:bCs w:val="0"/>
                <w:noProof/>
                <w:webHidden/>
                <w:sz w:val="22"/>
                <w:szCs w:val="22"/>
              </w:rPr>
              <w:instrText xml:space="preserve"> PAGEREF _Toc77166459 \h </w:instrText>
            </w:r>
            <w:r w:rsidRPr="006A26A4">
              <w:rPr>
                <w:rFonts w:ascii="Arial" w:hAnsi="Arial" w:cs="Arial"/>
                <w:b w:val="0"/>
                <w:bCs w:val="0"/>
                <w:noProof/>
                <w:webHidden/>
                <w:sz w:val="22"/>
                <w:szCs w:val="22"/>
              </w:rPr>
            </w:r>
            <w:r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13</w:t>
            </w:r>
            <w:r w:rsidRPr="006A26A4">
              <w:rPr>
                <w:rFonts w:ascii="Arial" w:hAnsi="Arial" w:cs="Arial"/>
                <w:b w:val="0"/>
                <w:bCs w:val="0"/>
                <w:noProof/>
                <w:webHidden/>
                <w:sz w:val="22"/>
                <w:szCs w:val="22"/>
              </w:rPr>
              <w:fldChar w:fldCharType="end"/>
            </w:r>
          </w:hyperlink>
        </w:p>
        <w:p w14:paraId="21D81A2A" w14:textId="34D68094"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60" w:history="1">
            <w:r w:rsidRPr="006A26A4">
              <w:rPr>
                <w:rStyle w:val="Hipervnculo"/>
                <w:rFonts w:ascii="Arial" w:hAnsi="Arial" w:cs="Arial"/>
                <w:noProof/>
                <w:sz w:val="22"/>
                <w:szCs w:val="22"/>
              </w:rPr>
              <w:t>MARCO TEÓRICO</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_Toc77166460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13</w:t>
            </w:r>
            <w:r w:rsidRPr="006A26A4">
              <w:rPr>
                <w:rFonts w:ascii="Arial" w:hAnsi="Arial" w:cs="Arial"/>
                <w:noProof/>
                <w:webHidden/>
                <w:sz w:val="22"/>
                <w:szCs w:val="22"/>
              </w:rPr>
              <w:fldChar w:fldCharType="end"/>
            </w:r>
          </w:hyperlink>
        </w:p>
        <w:p w14:paraId="7A707527" w14:textId="7F8ABCBD" w:rsidR="00841AB8" w:rsidRPr="006A26A4" w:rsidRDefault="00841AB8">
          <w:pPr>
            <w:pStyle w:val="TDC3"/>
            <w:tabs>
              <w:tab w:val="right" w:leader="dot" w:pos="10055"/>
            </w:tabs>
            <w:rPr>
              <w:rFonts w:eastAsiaTheme="minorEastAsia"/>
              <w:noProof/>
              <w:sz w:val="22"/>
              <w:szCs w:val="22"/>
              <w:lang w:val="es-CO" w:eastAsia="es-CO"/>
            </w:rPr>
          </w:pPr>
          <w:hyperlink w:anchor="_Toc77166461" w:history="1">
            <w:r w:rsidRPr="006A26A4">
              <w:rPr>
                <w:rStyle w:val="Hipervnculo"/>
                <w:noProof/>
                <w:sz w:val="22"/>
                <w:szCs w:val="22"/>
              </w:rPr>
              <w:t>DEFINICIÓN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_Toc77166461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13</w:t>
            </w:r>
            <w:r w:rsidRPr="006A26A4">
              <w:rPr>
                <w:noProof/>
                <w:webHidden/>
                <w:sz w:val="22"/>
                <w:szCs w:val="22"/>
              </w:rPr>
              <w:fldChar w:fldCharType="end"/>
            </w:r>
          </w:hyperlink>
        </w:p>
        <w:p w14:paraId="474B4657" w14:textId="72217E7E" w:rsidR="00841AB8" w:rsidRPr="006A26A4" w:rsidRDefault="00841AB8">
          <w:pPr>
            <w:pStyle w:val="TDC3"/>
            <w:tabs>
              <w:tab w:val="right" w:leader="dot" w:pos="10055"/>
            </w:tabs>
            <w:rPr>
              <w:rFonts w:eastAsiaTheme="minorEastAsia"/>
              <w:noProof/>
              <w:sz w:val="22"/>
              <w:szCs w:val="22"/>
              <w:lang w:val="es-CO" w:eastAsia="es-CO"/>
            </w:rPr>
          </w:pPr>
          <w:hyperlink w:anchor="_Toc77166462" w:history="1">
            <w:r w:rsidRPr="006A26A4">
              <w:rPr>
                <w:rStyle w:val="Hipervnculo"/>
                <w:noProof/>
                <w:sz w:val="22"/>
                <w:szCs w:val="22"/>
              </w:rPr>
              <w:t>MODO DE TRANSMISIÓN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_Toc77166462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14</w:t>
            </w:r>
            <w:r w:rsidRPr="006A26A4">
              <w:rPr>
                <w:noProof/>
                <w:webHidden/>
                <w:sz w:val="22"/>
                <w:szCs w:val="22"/>
              </w:rPr>
              <w:fldChar w:fldCharType="end"/>
            </w:r>
          </w:hyperlink>
        </w:p>
        <w:p w14:paraId="2DD6441C" w14:textId="074E6CB7" w:rsidR="00841AB8" w:rsidRPr="006A26A4" w:rsidRDefault="00841AB8">
          <w:pPr>
            <w:pStyle w:val="TDC3"/>
            <w:tabs>
              <w:tab w:val="right" w:leader="dot" w:pos="10055"/>
            </w:tabs>
            <w:rPr>
              <w:rFonts w:eastAsiaTheme="minorEastAsia"/>
              <w:noProof/>
              <w:sz w:val="22"/>
              <w:szCs w:val="22"/>
              <w:lang w:val="es-CO" w:eastAsia="es-CO"/>
            </w:rPr>
          </w:pPr>
          <w:hyperlink w:anchor="_Toc77166463" w:history="1">
            <w:r w:rsidRPr="006A26A4">
              <w:rPr>
                <w:rStyle w:val="Hipervnculo"/>
                <w:noProof/>
                <w:sz w:val="22"/>
                <w:szCs w:val="22"/>
              </w:rPr>
              <w:t>PERIODO DE INCUBACIÓN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_Toc77166463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14</w:t>
            </w:r>
            <w:r w:rsidRPr="006A26A4">
              <w:rPr>
                <w:noProof/>
                <w:webHidden/>
                <w:sz w:val="22"/>
                <w:szCs w:val="22"/>
              </w:rPr>
              <w:fldChar w:fldCharType="end"/>
            </w:r>
          </w:hyperlink>
        </w:p>
        <w:p w14:paraId="0FFFAB1C" w14:textId="234EBBF2" w:rsidR="00841AB8" w:rsidRPr="006A26A4" w:rsidRDefault="00841AB8">
          <w:pPr>
            <w:pStyle w:val="TDC3"/>
            <w:tabs>
              <w:tab w:val="right" w:leader="dot" w:pos="10055"/>
            </w:tabs>
            <w:rPr>
              <w:rFonts w:eastAsiaTheme="minorEastAsia"/>
              <w:noProof/>
              <w:sz w:val="22"/>
              <w:szCs w:val="22"/>
              <w:lang w:val="es-CO" w:eastAsia="es-CO"/>
            </w:rPr>
          </w:pPr>
          <w:hyperlink w:anchor="_Toc77166464" w:history="1">
            <w:r w:rsidRPr="006A26A4">
              <w:rPr>
                <w:rStyle w:val="Hipervnculo"/>
                <w:noProof/>
                <w:sz w:val="22"/>
                <w:szCs w:val="22"/>
              </w:rPr>
              <w:t>PERIODO DE TRASMISIBILIDAD</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_Toc77166464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14</w:t>
            </w:r>
            <w:r w:rsidRPr="006A26A4">
              <w:rPr>
                <w:noProof/>
                <w:webHidden/>
                <w:sz w:val="22"/>
                <w:szCs w:val="22"/>
              </w:rPr>
              <w:fldChar w:fldCharType="end"/>
            </w:r>
          </w:hyperlink>
        </w:p>
        <w:p w14:paraId="5E5408D8" w14:textId="218018B2" w:rsidR="00841AB8" w:rsidRPr="006A26A4" w:rsidRDefault="00841AB8">
          <w:pPr>
            <w:pStyle w:val="TDC3"/>
            <w:tabs>
              <w:tab w:val="right" w:leader="dot" w:pos="10055"/>
            </w:tabs>
            <w:rPr>
              <w:rFonts w:eastAsiaTheme="minorEastAsia"/>
              <w:noProof/>
              <w:sz w:val="22"/>
              <w:szCs w:val="22"/>
              <w:lang w:val="es-CO" w:eastAsia="es-CO"/>
            </w:rPr>
          </w:pPr>
          <w:hyperlink w:anchor="_Toc77166465" w:history="1">
            <w:r w:rsidRPr="006A26A4">
              <w:rPr>
                <w:rStyle w:val="Hipervnculo"/>
                <w:noProof/>
                <w:sz w:val="22"/>
                <w:szCs w:val="22"/>
              </w:rPr>
              <w:t>FACTORES QUE PUEDEN FACILITAR LA TRASMISIBILIDAD</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_Toc77166465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14</w:t>
            </w:r>
            <w:r w:rsidRPr="006A26A4">
              <w:rPr>
                <w:noProof/>
                <w:webHidden/>
                <w:sz w:val="22"/>
                <w:szCs w:val="22"/>
              </w:rPr>
              <w:fldChar w:fldCharType="end"/>
            </w:r>
          </w:hyperlink>
        </w:p>
        <w:p w14:paraId="58E41EBC" w14:textId="1BB962E9"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66" w:history="1">
            <w:r w:rsidRPr="006A26A4">
              <w:rPr>
                <w:rStyle w:val="Hipervnculo"/>
                <w:rFonts w:ascii="Arial" w:hAnsi="Arial" w:cs="Arial"/>
                <w:noProof/>
                <w:sz w:val="22"/>
                <w:szCs w:val="22"/>
              </w:rPr>
              <w:t>DEFINICIÓN OPERATIVA DEL CASO</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_Toc77166466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15</w:t>
            </w:r>
            <w:r w:rsidRPr="006A26A4">
              <w:rPr>
                <w:rFonts w:ascii="Arial" w:hAnsi="Arial" w:cs="Arial"/>
                <w:noProof/>
                <w:webHidden/>
                <w:sz w:val="22"/>
                <w:szCs w:val="22"/>
              </w:rPr>
              <w:fldChar w:fldCharType="end"/>
            </w:r>
          </w:hyperlink>
        </w:p>
        <w:p w14:paraId="427BEB16" w14:textId="5004090A" w:rsidR="00841AB8" w:rsidRPr="006A26A4" w:rsidRDefault="00841AB8">
          <w:pPr>
            <w:pStyle w:val="TDC3"/>
            <w:tabs>
              <w:tab w:val="right" w:leader="dot" w:pos="10055"/>
            </w:tabs>
            <w:rPr>
              <w:rFonts w:eastAsiaTheme="minorEastAsia"/>
              <w:noProof/>
              <w:sz w:val="22"/>
              <w:szCs w:val="22"/>
              <w:lang w:val="es-CO" w:eastAsia="es-CO"/>
            </w:rPr>
          </w:pPr>
          <w:hyperlink w:anchor="_Toc77166467" w:history="1">
            <w:r w:rsidRPr="006A26A4">
              <w:rPr>
                <w:rStyle w:val="Hipervnculo"/>
                <w:noProof/>
                <w:sz w:val="22"/>
                <w:szCs w:val="22"/>
              </w:rPr>
              <w:t>CASO CONFIRMADO POR LABORATORIO:</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_Toc77166467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15</w:t>
            </w:r>
            <w:r w:rsidRPr="006A26A4">
              <w:rPr>
                <w:noProof/>
                <w:webHidden/>
                <w:sz w:val="22"/>
                <w:szCs w:val="22"/>
              </w:rPr>
              <w:fldChar w:fldCharType="end"/>
            </w:r>
          </w:hyperlink>
        </w:p>
        <w:p w14:paraId="26F68E33" w14:textId="184F579E" w:rsidR="00841AB8" w:rsidRPr="006A26A4" w:rsidRDefault="00841AB8">
          <w:pPr>
            <w:pStyle w:val="TDC3"/>
            <w:tabs>
              <w:tab w:val="right" w:leader="dot" w:pos="10055"/>
            </w:tabs>
            <w:rPr>
              <w:rFonts w:eastAsiaTheme="minorEastAsia"/>
              <w:noProof/>
              <w:sz w:val="22"/>
              <w:szCs w:val="22"/>
              <w:lang w:val="es-CO" w:eastAsia="es-CO"/>
            </w:rPr>
          </w:pPr>
          <w:hyperlink w:anchor="_Toc77166468" w:history="1">
            <w:r w:rsidRPr="006A26A4">
              <w:rPr>
                <w:rStyle w:val="Hipervnculo"/>
                <w:noProof/>
                <w:sz w:val="22"/>
                <w:szCs w:val="22"/>
              </w:rPr>
              <w:t>CASO DE HEPATITIS B A CONFIRMAR</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_Toc77166468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15</w:t>
            </w:r>
            <w:r w:rsidRPr="006A26A4">
              <w:rPr>
                <w:noProof/>
                <w:webHidden/>
                <w:sz w:val="22"/>
                <w:szCs w:val="22"/>
              </w:rPr>
              <w:fldChar w:fldCharType="end"/>
            </w:r>
          </w:hyperlink>
        </w:p>
        <w:p w14:paraId="5BBA00E2" w14:textId="7467414A" w:rsidR="00841AB8" w:rsidRPr="006A26A4" w:rsidRDefault="00841AB8">
          <w:pPr>
            <w:pStyle w:val="TDC3"/>
            <w:tabs>
              <w:tab w:val="right" w:leader="dot" w:pos="10055"/>
            </w:tabs>
            <w:rPr>
              <w:rFonts w:eastAsiaTheme="minorEastAsia"/>
              <w:noProof/>
              <w:sz w:val="22"/>
              <w:szCs w:val="22"/>
              <w:lang w:val="es-CO" w:eastAsia="es-CO"/>
            </w:rPr>
          </w:pPr>
          <w:hyperlink w:anchor="_Toc77166469" w:history="1">
            <w:r w:rsidRPr="006A26A4">
              <w:rPr>
                <w:rStyle w:val="Hipervnculo"/>
                <w:noProof/>
                <w:sz w:val="22"/>
                <w:szCs w:val="22"/>
              </w:rPr>
              <w:t>CASO DE HEPATITIS B AGUDA</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_Toc77166469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15</w:t>
            </w:r>
            <w:r w:rsidRPr="006A26A4">
              <w:rPr>
                <w:noProof/>
                <w:webHidden/>
                <w:sz w:val="22"/>
                <w:szCs w:val="22"/>
              </w:rPr>
              <w:fldChar w:fldCharType="end"/>
            </w:r>
          </w:hyperlink>
        </w:p>
        <w:p w14:paraId="09C0CD73" w14:textId="225B4392" w:rsidR="00841AB8" w:rsidRPr="006A26A4" w:rsidRDefault="00841AB8">
          <w:pPr>
            <w:pStyle w:val="TDC3"/>
            <w:tabs>
              <w:tab w:val="right" w:leader="dot" w:pos="10055"/>
            </w:tabs>
            <w:rPr>
              <w:rFonts w:eastAsiaTheme="minorEastAsia"/>
              <w:noProof/>
              <w:sz w:val="22"/>
              <w:szCs w:val="22"/>
              <w:lang w:val="es-CO" w:eastAsia="es-CO"/>
            </w:rPr>
          </w:pPr>
          <w:hyperlink w:anchor="_Toc77166470" w:history="1">
            <w:r w:rsidRPr="006A26A4">
              <w:rPr>
                <w:rStyle w:val="Hipervnculo"/>
                <w:noProof/>
                <w:sz w:val="22"/>
                <w:szCs w:val="22"/>
              </w:rPr>
              <w:t>CASO DE HEPATITIS B CRÓNICA.</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_Toc77166470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15</w:t>
            </w:r>
            <w:r w:rsidRPr="006A26A4">
              <w:rPr>
                <w:noProof/>
                <w:webHidden/>
                <w:sz w:val="22"/>
                <w:szCs w:val="22"/>
              </w:rPr>
              <w:fldChar w:fldCharType="end"/>
            </w:r>
          </w:hyperlink>
        </w:p>
        <w:p w14:paraId="4496651B" w14:textId="7202FEE3" w:rsidR="00841AB8" w:rsidRPr="006A26A4" w:rsidRDefault="00841AB8">
          <w:pPr>
            <w:pStyle w:val="TDC3"/>
            <w:tabs>
              <w:tab w:val="right" w:leader="dot" w:pos="10055"/>
            </w:tabs>
            <w:rPr>
              <w:rFonts w:eastAsiaTheme="minorEastAsia"/>
              <w:noProof/>
              <w:sz w:val="22"/>
              <w:szCs w:val="22"/>
              <w:lang w:val="es-CO" w:eastAsia="es-CO"/>
            </w:rPr>
          </w:pPr>
          <w:hyperlink w:anchor="_Toc77166471" w:history="1">
            <w:r w:rsidRPr="006A26A4">
              <w:rPr>
                <w:rStyle w:val="Hipervnculo"/>
                <w:noProof/>
                <w:sz w:val="22"/>
                <w:szCs w:val="22"/>
              </w:rPr>
              <w:t>CASO DE COINFECCIÓN / supra-infección Hepatitis B-Delta</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_Toc77166471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15</w:t>
            </w:r>
            <w:r w:rsidRPr="006A26A4">
              <w:rPr>
                <w:noProof/>
                <w:webHidden/>
                <w:sz w:val="22"/>
                <w:szCs w:val="22"/>
              </w:rPr>
              <w:fldChar w:fldCharType="end"/>
            </w:r>
          </w:hyperlink>
        </w:p>
        <w:p w14:paraId="58B19CB7" w14:textId="2F764D88" w:rsidR="00841AB8" w:rsidRPr="006A26A4" w:rsidRDefault="00841AB8">
          <w:pPr>
            <w:pStyle w:val="TDC3"/>
            <w:tabs>
              <w:tab w:val="right" w:leader="dot" w:pos="10055"/>
            </w:tabs>
            <w:rPr>
              <w:rFonts w:eastAsiaTheme="minorEastAsia"/>
              <w:noProof/>
              <w:sz w:val="22"/>
              <w:szCs w:val="22"/>
              <w:lang w:val="es-CO" w:eastAsia="es-CO"/>
            </w:rPr>
          </w:pPr>
          <w:hyperlink w:anchor="_Toc77166472" w:history="1">
            <w:r w:rsidRPr="006A26A4">
              <w:rPr>
                <w:rStyle w:val="Hipervnculo"/>
                <w:noProof/>
                <w:sz w:val="22"/>
                <w:szCs w:val="22"/>
              </w:rPr>
              <w:t>ANTECEDENTES</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_Toc77166472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16</w:t>
            </w:r>
            <w:r w:rsidRPr="006A26A4">
              <w:rPr>
                <w:noProof/>
                <w:webHidden/>
                <w:sz w:val="22"/>
                <w:szCs w:val="22"/>
              </w:rPr>
              <w:fldChar w:fldCharType="end"/>
            </w:r>
          </w:hyperlink>
        </w:p>
        <w:p w14:paraId="30D60581" w14:textId="6F02D075" w:rsidR="00841AB8" w:rsidRPr="006A26A4" w:rsidRDefault="00841AB8">
          <w:pPr>
            <w:pStyle w:val="TDC1"/>
            <w:tabs>
              <w:tab w:val="right" w:leader="dot" w:pos="10055"/>
            </w:tabs>
            <w:rPr>
              <w:rFonts w:ascii="Arial" w:eastAsiaTheme="minorEastAsia" w:hAnsi="Arial" w:cs="Arial"/>
              <w:b w:val="0"/>
              <w:bCs w:val="0"/>
              <w:caps w:val="0"/>
              <w:noProof/>
              <w:sz w:val="22"/>
              <w:szCs w:val="22"/>
              <w:lang w:eastAsia="es-CO"/>
            </w:rPr>
          </w:pPr>
          <w:hyperlink w:anchor="_Toc77166473" w:history="1">
            <w:r w:rsidRPr="006A26A4">
              <w:rPr>
                <w:rStyle w:val="Hipervnculo"/>
                <w:rFonts w:ascii="Arial" w:hAnsi="Arial" w:cs="Arial"/>
                <w:b w:val="0"/>
                <w:bCs w:val="0"/>
                <w:noProof/>
                <w:sz w:val="22"/>
                <w:szCs w:val="22"/>
              </w:rPr>
              <w:t>HEPATITIS C</w:t>
            </w:r>
            <w:r w:rsidRPr="006A26A4">
              <w:rPr>
                <w:rFonts w:ascii="Arial" w:hAnsi="Arial" w:cs="Arial"/>
                <w:b w:val="0"/>
                <w:bCs w:val="0"/>
                <w:noProof/>
                <w:webHidden/>
                <w:sz w:val="22"/>
                <w:szCs w:val="22"/>
              </w:rPr>
              <w:tab/>
            </w:r>
            <w:r w:rsidRPr="006A26A4">
              <w:rPr>
                <w:rFonts w:ascii="Arial" w:hAnsi="Arial" w:cs="Arial"/>
                <w:b w:val="0"/>
                <w:bCs w:val="0"/>
                <w:noProof/>
                <w:webHidden/>
                <w:sz w:val="22"/>
                <w:szCs w:val="22"/>
              </w:rPr>
              <w:fldChar w:fldCharType="begin"/>
            </w:r>
            <w:r w:rsidRPr="006A26A4">
              <w:rPr>
                <w:rFonts w:ascii="Arial" w:hAnsi="Arial" w:cs="Arial"/>
                <w:b w:val="0"/>
                <w:bCs w:val="0"/>
                <w:noProof/>
                <w:webHidden/>
                <w:sz w:val="22"/>
                <w:szCs w:val="22"/>
              </w:rPr>
              <w:instrText xml:space="preserve"> PAGEREF _Toc77166473 \h </w:instrText>
            </w:r>
            <w:r w:rsidRPr="006A26A4">
              <w:rPr>
                <w:rFonts w:ascii="Arial" w:hAnsi="Arial" w:cs="Arial"/>
                <w:b w:val="0"/>
                <w:bCs w:val="0"/>
                <w:noProof/>
                <w:webHidden/>
                <w:sz w:val="22"/>
                <w:szCs w:val="22"/>
              </w:rPr>
            </w:r>
            <w:r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17</w:t>
            </w:r>
            <w:r w:rsidRPr="006A26A4">
              <w:rPr>
                <w:rFonts w:ascii="Arial" w:hAnsi="Arial" w:cs="Arial"/>
                <w:b w:val="0"/>
                <w:bCs w:val="0"/>
                <w:noProof/>
                <w:webHidden/>
                <w:sz w:val="22"/>
                <w:szCs w:val="22"/>
              </w:rPr>
              <w:fldChar w:fldCharType="end"/>
            </w:r>
          </w:hyperlink>
        </w:p>
        <w:p w14:paraId="1D9DE45B" w14:textId="6903F735"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74" w:history="1">
            <w:r w:rsidRPr="006A26A4">
              <w:rPr>
                <w:rStyle w:val="Hipervnculo"/>
                <w:rFonts w:ascii="Arial" w:hAnsi="Arial" w:cs="Arial"/>
                <w:noProof/>
                <w:sz w:val="22"/>
                <w:szCs w:val="22"/>
              </w:rPr>
              <w:t>MARCO TEÓRICO</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_Toc77166474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17</w:t>
            </w:r>
            <w:r w:rsidRPr="006A26A4">
              <w:rPr>
                <w:rFonts w:ascii="Arial" w:hAnsi="Arial" w:cs="Arial"/>
                <w:noProof/>
                <w:webHidden/>
                <w:sz w:val="22"/>
                <w:szCs w:val="22"/>
              </w:rPr>
              <w:fldChar w:fldCharType="end"/>
            </w:r>
          </w:hyperlink>
        </w:p>
        <w:p w14:paraId="4D4E3D44" w14:textId="356B5389" w:rsidR="00841AB8" w:rsidRPr="006A26A4" w:rsidRDefault="00841AB8">
          <w:pPr>
            <w:pStyle w:val="TDC3"/>
            <w:tabs>
              <w:tab w:val="right" w:leader="dot" w:pos="10055"/>
            </w:tabs>
            <w:rPr>
              <w:rFonts w:eastAsiaTheme="minorEastAsia"/>
              <w:noProof/>
              <w:sz w:val="22"/>
              <w:szCs w:val="22"/>
              <w:lang w:val="es-CO" w:eastAsia="es-CO"/>
            </w:rPr>
          </w:pPr>
          <w:hyperlink w:anchor="_Toc77166475" w:history="1">
            <w:r w:rsidRPr="006A26A4">
              <w:rPr>
                <w:rStyle w:val="Hipervnculo"/>
                <w:noProof/>
                <w:sz w:val="22"/>
                <w:szCs w:val="22"/>
              </w:rPr>
              <w:t>DEFINICIÓN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_Toc77166475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17</w:t>
            </w:r>
            <w:r w:rsidRPr="006A26A4">
              <w:rPr>
                <w:noProof/>
                <w:webHidden/>
                <w:sz w:val="22"/>
                <w:szCs w:val="22"/>
              </w:rPr>
              <w:fldChar w:fldCharType="end"/>
            </w:r>
          </w:hyperlink>
        </w:p>
        <w:p w14:paraId="4D913B1C" w14:textId="019AE3DD" w:rsidR="00841AB8" w:rsidRPr="006A26A4" w:rsidRDefault="00841AB8">
          <w:pPr>
            <w:pStyle w:val="TDC3"/>
            <w:tabs>
              <w:tab w:val="right" w:leader="dot" w:pos="10055"/>
            </w:tabs>
            <w:rPr>
              <w:rFonts w:eastAsiaTheme="minorEastAsia"/>
              <w:noProof/>
              <w:sz w:val="22"/>
              <w:szCs w:val="22"/>
              <w:lang w:val="es-CO" w:eastAsia="es-CO"/>
            </w:rPr>
          </w:pPr>
          <w:hyperlink w:anchor="_Toc77166476" w:history="1">
            <w:r w:rsidRPr="006A26A4">
              <w:rPr>
                <w:rStyle w:val="Hipervnculo"/>
                <w:noProof/>
                <w:sz w:val="22"/>
                <w:szCs w:val="22"/>
              </w:rPr>
              <w:t>MODO DE TRANSMISIÓN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_Toc77166476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17</w:t>
            </w:r>
            <w:r w:rsidRPr="006A26A4">
              <w:rPr>
                <w:noProof/>
                <w:webHidden/>
                <w:sz w:val="22"/>
                <w:szCs w:val="22"/>
              </w:rPr>
              <w:fldChar w:fldCharType="end"/>
            </w:r>
          </w:hyperlink>
        </w:p>
        <w:p w14:paraId="5795801B" w14:textId="3E00156E" w:rsidR="00841AB8" w:rsidRPr="006A26A4" w:rsidRDefault="00841AB8">
          <w:pPr>
            <w:pStyle w:val="TDC3"/>
            <w:tabs>
              <w:tab w:val="right" w:leader="dot" w:pos="10055"/>
            </w:tabs>
            <w:rPr>
              <w:rFonts w:eastAsiaTheme="minorEastAsia"/>
              <w:noProof/>
              <w:sz w:val="22"/>
              <w:szCs w:val="22"/>
              <w:lang w:val="es-CO" w:eastAsia="es-CO"/>
            </w:rPr>
          </w:pPr>
          <w:hyperlink w:anchor="_Toc77166477" w:history="1">
            <w:r w:rsidRPr="006A26A4">
              <w:rPr>
                <w:rStyle w:val="Hipervnculo"/>
                <w:noProof/>
                <w:sz w:val="22"/>
                <w:szCs w:val="22"/>
              </w:rPr>
              <w:t>PERIODO DE INCUBACIÓN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_Toc77166477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18</w:t>
            </w:r>
            <w:r w:rsidRPr="006A26A4">
              <w:rPr>
                <w:noProof/>
                <w:webHidden/>
                <w:sz w:val="22"/>
                <w:szCs w:val="22"/>
              </w:rPr>
              <w:fldChar w:fldCharType="end"/>
            </w:r>
          </w:hyperlink>
        </w:p>
        <w:p w14:paraId="1D606AF8" w14:textId="39B0A4D9" w:rsidR="00841AB8" w:rsidRPr="006A26A4" w:rsidRDefault="00841AB8">
          <w:pPr>
            <w:pStyle w:val="TDC3"/>
            <w:tabs>
              <w:tab w:val="right" w:leader="dot" w:pos="10055"/>
            </w:tabs>
            <w:rPr>
              <w:rFonts w:eastAsiaTheme="minorEastAsia"/>
              <w:noProof/>
              <w:sz w:val="22"/>
              <w:szCs w:val="22"/>
              <w:lang w:val="es-CO" w:eastAsia="es-CO"/>
            </w:rPr>
          </w:pPr>
          <w:hyperlink w:anchor="_Toc77166478" w:history="1">
            <w:r w:rsidRPr="006A26A4">
              <w:rPr>
                <w:rStyle w:val="Hipervnculo"/>
                <w:noProof/>
                <w:sz w:val="22"/>
                <w:szCs w:val="22"/>
              </w:rPr>
              <w:t>PERIODO DE TRASMISIBILIDAD</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_Toc77166478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18</w:t>
            </w:r>
            <w:r w:rsidRPr="006A26A4">
              <w:rPr>
                <w:noProof/>
                <w:webHidden/>
                <w:sz w:val="22"/>
                <w:szCs w:val="22"/>
              </w:rPr>
              <w:fldChar w:fldCharType="end"/>
            </w:r>
          </w:hyperlink>
        </w:p>
        <w:p w14:paraId="16F479CC" w14:textId="477740DD" w:rsidR="00841AB8" w:rsidRPr="006A26A4" w:rsidRDefault="00841AB8">
          <w:pPr>
            <w:pStyle w:val="TDC3"/>
            <w:tabs>
              <w:tab w:val="right" w:leader="dot" w:pos="10055"/>
            </w:tabs>
            <w:rPr>
              <w:rFonts w:eastAsiaTheme="minorEastAsia"/>
              <w:noProof/>
              <w:sz w:val="22"/>
              <w:szCs w:val="22"/>
              <w:lang w:val="es-CO" w:eastAsia="es-CO"/>
            </w:rPr>
          </w:pPr>
          <w:hyperlink w:anchor="_Toc77166479" w:history="1">
            <w:r w:rsidRPr="006A26A4">
              <w:rPr>
                <w:rStyle w:val="Hipervnculo"/>
                <w:noProof/>
                <w:sz w:val="22"/>
                <w:szCs w:val="22"/>
              </w:rPr>
              <w:t>FACTORES QUE PUEDEN AFECTAR LA TRASMISIBILIDAD</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_Toc77166479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18</w:t>
            </w:r>
            <w:r w:rsidRPr="006A26A4">
              <w:rPr>
                <w:noProof/>
                <w:webHidden/>
                <w:sz w:val="22"/>
                <w:szCs w:val="22"/>
              </w:rPr>
              <w:fldChar w:fldCharType="end"/>
            </w:r>
          </w:hyperlink>
        </w:p>
        <w:p w14:paraId="3BF14873" w14:textId="33F77AFD"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80" w:history="1">
            <w:r w:rsidRPr="006A26A4">
              <w:rPr>
                <w:rStyle w:val="Hipervnculo"/>
                <w:rFonts w:ascii="Arial" w:hAnsi="Arial" w:cs="Arial"/>
                <w:noProof/>
                <w:sz w:val="22"/>
                <w:szCs w:val="22"/>
              </w:rPr>
              <w:t>DEFINICIÓN OPERATIVA DEL CASO</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_Toc77166480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18</w:t>
            </w:r>
            <w:r w:rsidRPr="006A26A4">
              <w:rPr>
                <w:rFonts w:ascii="Arial" w:hAnsi="Arial" w:cs="Arial"/>
                <w:noProof/>
                <w:webHidden/>
                <w:sz w:val="22"/>
                <w:szCs w:val="22"/>
              </w:rPr>
              <w:fldChar w:fldCharType="end"/>
            </w:r>
          </w:hyperlink>
        </w:p>
        <w:p w14:paraId="3275263D" w14:textId="0C498B4F" w:rsidR="00841AB8" w:rsidRPr="006A26A4" w:rsidRDefault="00841AB8">
          <w:pPr>
            <w:pStyle w:val="TDC3"/>
            <w:tabs>
              <w:tab w:val="right" w:leader="dot" w:pos="10055"/>
            </w:tabs>
            <w:rPr>
              <w:rFonts w:eastAsiaTheme="minorEastAsia"/>
              <w:noProof/>
              <w:sz w:val="22"/>
              <w:szCs w:val="22"/>
              <w:lang w:val="es-CO" w:eastAsia="es-CO"/>
            </w:rPr>
          </w:pPr>
          <w:hyperlink w:anchor="_Toc77166481" w:history="1">
            <w:r w:rsidRPr="006A26A4">
              <w:rPr>
                <w:rStyle w:val="Hipervnculo"/>
                <w:noProof/>
                <w:sz w:val="22"/>
                <w:szCs w:val="22"/>
              </w:rPr>
              <w:t>CASO PROBABLE</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_Toc77166481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18</w:t>
            </w:r>
            <w:r w:rsidRPr="006A26A4">
              <w:rPr>
                <w:noProof/>
                <w:webHidden/>
                <w:sz w:val="22"/>
                <w:szCs w:val="22"/>
              </w:rPr>
              <w:fldChar w:fldCharType="end"/>
            </w:r>
          </w:hyperlink>
        </w:p>
        <w:p w14:paraId="5348D06B" w14:textId="3BF3EABF" w:rsidR="00841AB8" w:rsidRPr="006A26A4" w:rsidRDefault="00841AB8">
          <w:pPr>
            <w:pStyle w:val="TDC3"/>
            <w:tabs>
              <w:tab w:val="right" w:leader="dot" w:pos="10055"/>
            </w:tabs>
            <w:rPr>
              <w:rFonts w:eastAsiaTheme="minorEastAsia"/>
              <w:noProof/>
              <w:sz w:val="22"/>
              <w:szCs w:val="22"/>
              <w:lang w:val="es-CO" w:eastAsia="es-CO"/>
            </w:rPr>
          </w:pPr>
          <w:hyperlink w:anchor="_Toc77166482" w:history="1">
            <w:r w:rsidRPr="006A26A4">
              <w:rPr>
                <w:rStyle w:val="Hipervnculo"/>
                <w:noProof/>
                <w:sz w:val="22"/>
                <w:szCs w:val="22"/>
              </w:rPr>
              <w:t>CASO CONFIRMADO</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_Toc77166482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19</w:t>
            </w:r>
            <w:r w:rsidRPr="006A26A4">
              <w:rPr>
                <w:noProof/>
                <w:webHidden/>
                <w:sz w:val="22"/>
                <w:szCs w:val="22"/>
              </w:rPr>
              <w:fldChar w:fldCharType="end"/>
            </w:r>
          </w:hyperlink>
        </w:p>
        <w:p w14:paraId="2B70860B" w14:textId="5D9AAF27"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83" w:history="1">
            <w:r w:rsidRPr="006A26A4">
              <w:rPr>
                <w:rStyle w:val="Hipervnculo"/>
                <w:rFonts w:ascii="Arial" w:hAnsi="Arial" w:cs="Arial"/>
                <w:noProof/>
                <w:sz w:val="22"/>
                <w:szCs w:val="22"/>
              </w:rPr>
              <w:t>ANTECEDENTES</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_Toc77166483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19</w:t>
            </w:r>
            <w:r w:rsidRPr="006A26A4">
              <w:rPr>
                <w:rFonts w:ascii="Arial" w:hAnsi="Arial" w:cs="Arial"/>
                <w:noProof/>
                <w:webHidden/>
                <w:sz w:val="22"/>
                <w:szCs w:val="22"/>
              </w:rPr>
              <w:fldChar w:fldCharType="end"/>
            </w:r>
          </w:hyperlink>
        </w:p>
        <w:p w14:paraId="16D3206D" w14:textId="7EBE37C9" w:rsidR="00841AB8" w:rsidRPr="006A26A4" w:rsidRDefault="00841AB8">
          <w:pPr>
            <w:pStyle w:val="TDC1"/>
            <w:tabs>
              <w:tab w:val="right" w:leader="dot" w:pos="10055"/>
            </w:tabs>
            <w:rPr>
              <w:rFonts w:ascii="Arial" w:eastAsiaTheme="minorEastAsia" w:hAnsi="Arial" w:cs="Arial"/>
              <w:b w:val="0"/>
              <w:bCs w:val="0"/>
              <w:caps w:val="0"/>
              <w:noProof/>
              <w:sz w:val="22"/>
              <w:szCs w:val="22"/>
              <w:lang w:eastAsia="es-CO"/>
            </w:rPr>
          </w:pPr>
          <w:hyperlink w:anchor="_Toc77166484" w:history="1">
            <w:r w:rsidRPr="006A26A4">
              <w:rPr>
                <w:rStyle w:val="Hipervnculo"/>
                <w:rFonts w:ascii="Arial" w:hAnsi="Arial" w:cs="Arial"/>
                <w:b w:val="0"/>
                <w:bCs w:val="0"/>
                <w:noProof/>
                <w:sz w:val="22"/>
                <w:szCs w:val="22"/>
              </w:rPr>
              <w:t>VIH - V</w:t>
            </w:r>
            <w:r w:rsidRPr="006A26A4">
              <w:rPr>
                <w:rStyle w:val="Hipervnculo"/>
                <w:rFonts w:ascii="Arial" w:hAnsi="Arial" w:cs="Arial"/>
                <w:b w:val="0"/>
                <w:bCs w:val="0"/>
                <w:noProof/>
                <w:sz w:val="22"/>
                <w:szCs w:val="22"/>
                <w:shd w:val="clear" w:color="auto" w:fill="FFFFFF"/>
              </w:rPr>
              <w:t>IRUS DE INMUNODEFICIENCIA HUMANA</w:t>
            </w:r>
            <w:r w:rsidRPr="006A26A4">
              <w:rPr>
                <w:rFonts w:ascii="Arial" w:hAnsi="Arial" w:cs="Arial"/>
                <w:b w:val="0"/>
                <w:bCs w:val="0"/>
                <w:noProof/>
                <w:webHidden/>
                <w:sz w:val="22"/>
                <w:szCs w:val="22"/>
              </w:rPr>
              <w:tab/>
            </w:r>
            <w:r w:rsidRPr="006A26A4">
              <w:rPr>
                <w:rFonts w:ascii="Arial" w:hAnsi="Arial" w:cs="Arial"/>
                <w:b w:val="0"/>
                <w:bCs w:val="0"/>
                <w:noProof/>
                <w:webHidden/>
                <w:sz w:val="22"/>
                <w:szCs w:val="22"/>
              </w:rPr>
              <w:fldChar w:fldCharType="begin"/>
            </w:r>
            <w:r w:rsidRPr="006A26A4">
              <w:rPr>
                <w:rFonts w:ascii="Arial" w:hAnsi="Arial" w:cs="Arial"/>
                <w:b w:val="0"/>
                <w:bCs w:val="0"/>
                <w:noProof/>
                <w:webHidden/>
                <w:sz w:val="22"/>
                <w:szCs w:val="22"/>
              </w:rPr>
              <w:instrText xml:space="preserve"> PAGEREF _Toc77166484 \h </w:instrText>
            </w:r>
            <w:r w:rsidRPr="006A26A4">
              <w:rPr>
                <w:rFonts w:ascii="Arial" w:hAnsi="Arial" w:cs="Arial"/>
                <w:b w:val="0"/>
                <w:bCs w:val="0"/>
                <w:noProof/>
                <w:webHidden/>
                <w:sz w:val="22"/>
                <w:szCs w:val="22"/>
              </w:rPr>
            </w:r>
            <w:r w:rsidRPr="006A26A4">
              <w:rPr>
                <w:rFonts w:ascii="Arial" w:hAnsi="Arial" w:cs="Arial"/>
                <w:b w:val="0"/>
                <w:bCs w:val="0"/>
                <w:noProof/>
                <w:webHidden/>
                <w:sz w:val="22"/>
                <w:szCs w:val="22"/>
              </w:rPr>
              <w:fldChar w:fldCharType="separate"/>
            </w:r>
            <w:r w:rsidR="00E76842" w:rsidRPr="006A26A4">
              <w:rPr>
                <w:rFonts w:ascii="Arial" w:hAnsi="Arial" w:cs="Arial"/>
                <w:b w:val="0"/>
                <w:bCs w:val="0"/>
                <w:noProof/>
                <w:webHidden/>
                <w:sz w:val="22"/>
                <w:szCs w:val="22"/>
              </w:rPr>
              <w:t>20</w:t>
            </w:r>
            <w:r w:rsidRPr="006A26A4">
              <w:rPr>
                <w:rFonts w:ascii="Arial" w:hAnsi="Arial" w:cs="Arial"/>
                <w:b w:val="0"/>
                <w:bCs w:val="0"/>
                <w:noProof/>
                <w:webHidden/>
                <w:sz w:val="22"/>
                <w:szCs w:val="22"/>
              </w:rPr>
              <w:fldChar w:fldCharType="end"/>
            </w:r>
          </w:hyperlink>
        </w:p>
        <w:p w14:paraId="3C8FB390" w14:textId="5A22DBE7"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85" w:history="1">
            <w:r w:rsidRPr="006A26A4">
              <w:rPr>
                <w:rStyle w:val="Hipervnculo"/>
                <w:rFonts w:ascii="Arial" w:hAnsi="Arial" w:cs="Arial"/>
                <w:noProof/>
                <w:sz w:val="22"/>
                <w:szCs w:val="22"/>
              </w:rPr>
              <w:t>MARCO TEÓRICO</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_Toc77166485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20</w:t>
            </w:r>
            <w:r w:rsidRPr="006A26A4">
              <w:rPr>
                <w:rFonts w:ascii="Arial" w:hAnsi="Arial" w:cs="Arial"/>
                <w:noProof/>
                <w:webHidden/>
                <w:sz w:val="22"/>
                <w:szCs w:val="22"/>
              </w:rPr>
              <w:fldChar w:fldCharType="end"/>
            </w:r>
          </w:hyperlink>
        </w:p>
        <w:p w14:paraId="6FE87D77" w14:textId="6F161B84" w:rsidR="00841AB8" w:rsidRPr="006A26A4" w:rsidRDefault="00841AB8">
          <w:pPr>
            <w:pStyle w:val="TDC3"/>
            <w:tabs>
              <w:tab w:val="right" w:leader="dot" w:pos="10055"/>
            </w:tabs>
            <w:rPr>
              <w:rFonts w:eastAsiaTheme="minorEastAsia"/>
              <w:noProof/>
              <w:sz w:val="22"/>
              <w:szCs w:val="22"/>
              <w:lang w:val="es-CO" w:eastAsia="es-CO"/>
            </w:rPr>
          </w:pPr>
          <w:hyperlink w:anchor="_Toc77166486" w:history="1">
            <w:r w:rsidRPr="006A26A4">
              <w:rPr>
                <w:rStyle w:val="Hipervnculo"/>
                <w:noProof/>
                <w:sz w:val="22"/>
                <w:szCs w:val="22"/>
              </w:rPr>
              <w:t>DEFINICIÓN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_Toc77166486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20</w:t>
            </w:r>
            <w:r w:rsidRPr="006A26A4">
              <w:rPr>
                <w:noProof/>
                <w:webHidden/>
                <w:sz w:val="22"/>
                <w:szCs w:val="22"/>
              </w:rPr>
              <w:fldChar w:fldCharType="end"/>
            </w:r>
          </w:hyperlink>
        </w:p>
        <w:p w14:paraId="45223C7C" w14:textId="7E4CC0DF" w:rsidR="00841AB8" w:rsidRPr="006A26A4" w:rsidRDefault="00841AB8">
          <w:pPr>
            <w:pStyle w:val="TDC3"/>
            <w:tabs>
              <w:tab w:val="right" w:leader="dot" w:pos="10055"/>
            </w:tabs>
            <w:rPr>
              <w:rFonts w:eastAsiaTheme="minorEastAsia"/>
              <w:noProof/>
              <w:sz w:val="22"/>
              <w:szCs w:val="22"/>
              <w:lang w:val="es-CO" w:eastAsia="es-CO"/>
            </w:rPr>
          </w:pPr>
          <w:hyperlink w:anchor="_Toc77166487" w:history="1">
            <w:r w:rsidRPr="006A26A4">
              <w:rPr>
                <w:rStyle w:val="Hipervnculo"/>
                <w:noProof/>
                <w:sz w:val="22"/>
                <w:szCs w:val="22"/>
              </w:rPr>
              <w:t>MODO DE TRANSMISIÓN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_Toc77166487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21</w:t>
            </w:r>
            <w:r w:rsidRPr="006A26A4">
              <w:rPr>
                <w:noProof/>
                <w:webHidden/>
                <w:sz w:val="22"/>
                <w:szCs w:val="22"/>
              </w:rPr>
              <w:fldChar w:fldCharType="end"/>
            </w:r>
          </w:hyperlink>
        </w:p>
        <w:p w14:paraId="4D773D6F" w14:textId="705B6B61" w:rsidR="00841AB8" w:rsidRPr="006A26A4" w:rsidRDefault="00841AB8">
          <w:pPr>
            <w:pStyle w:val="TDC3"/>
            <w:tabs>
              <w:tab w:val="right" w:leader="dot" w:pos="10055"/>
            </w:tabs>
            <w:rPr>
              <w:rFonts w:eastAsiaTheme="minorEastAsia"/>
              <w:noProof/>
              <w:sz w:val="22"/>
              <w:szCs w:val="22"/>
              <w:lang w:val="es-CO" w:eastAsia="es-CO"/>
            </w:rPr>
          </w:pPr>
          <w:hyperlink w:anchor="_Toc77166488" w:history="1">
            <w:r w:rsidRPr="006A26A4">
              <w:rPr>
                <w:rStyle w:val="Hipervnculo"/>
                <w:noProof/>
                <w:sz w:val="22"/>
                <w:szCs w:val="22"/>
              </w:rPr>
              <w:t>PERIODO DE INCUBACIÓN</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_Toc77166488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21</w:t>
            </w:r>
            <w:r w:rsidRPr="006A26A4">
              <w:rPr>
                <w:noProof/>
                <w:webHidden/>
                <w:sz w:val="22"/>
                <w:szCs w:val="22"/>
              </w:rPr>
              <w:fldChar w:fldCharType="end"/>
            </w:r>
          </w:hyperlink>
        </w:p>
        <w:p w14:paraId="727CA3BD" w14:textId="15C1A2CC" w:rsidR="00841AB8" w:rsidRPr="006A26A4" w:rsidRDefault="00841AB8">
          <w:pPr>
            <w:pStyle w:val="TDC3"/>
            <w:tabs>
              <w:tab w:val="right" w:leader="dot" w:pos="10055"/>
            </w:tabs>
            <w:rPr>
              <w:rFonts w:eastAsiaTheme="minorEastAsia"/>
              <w:noProof/>
              <w:sz w:val="22"/>
              <w:szCs w:val="22"/>
              <w:lang w:val="es-CO" w:eastAsia="es-CO"/>
            </w:rPr>
          </w:pPr>
          <w:hyperlink w:anchor="_Toc77166489" w:history="1">
            <w:r w:rsidRPr="006A26A4">
              <w:rPr>
                <w:rStyle w:val="Hipervnculo"/>
                <w:noProof/>
                <w:sz w:val="22"/>
                <w:szCs w:val="22"/>
              </w:rPr>
              <w:t>PERIODO DE TRASMISIBILIDAD</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_Toc77166489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21</w:t>
            </w:r>
            <w:r w:rsidRPr="006A26A4">
              <w:rPr>
                <w:noProof/>
                <w:webHidden/>
                <w:sz w:val="22"/>
                <w:szCs w:val="22"/>
              </w:rPr>
              <w:fldChar w:fldCharType="end"/>
            </w:r>
          </w:hyperlink>
        </w:p>
        <w:p w14:paraId="32A27063" w14:textId="4F7BFAFD" w:rsidR="00841AB8" w:rsidRPr="006A26A4" w:rsidRDefault="00841AB8">
          <w:pPr>
            <w:pStyle w:val="TDC3"/>
            <w:tabs>
              <w:tab w:val="right" w:leader="dot" w:pos="10055"/>
            </w:tabs>
            <w:rPr>
              <w:rFonts w:eastAsiaTheme="minorEastAsia"/>
              <w:noProof/>
              <w:sz w:val="22"/>
              <w:szCs w:val="22"/>
              <w:lang w:val="es-CO" w:eastAsia="es-CO"/>
            </w:rPr>
          </w:pPr>
          <w:hyperlink w:anchor="_Toc77166490" w:history="1">
            <w:r w:rsidRPr="006A26A4">
              <w:rPr>
                <w:rStyle w:val="Hipervnculo"/>
                <w:noProof/>
                <w:sz w:val="22"/>
                <w:szCs w:val="22"/>
              </w:rPr>
              <w:t>FACTORES QUE PUEDEN AFECTAR LA TRASMISIBILIDAD</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_Toc77166490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21</w:t>
            </w:r>
            <w:r w:rsidRPr="006A26A4">
              <w:rPr>
                <w:noProof/>
                <w:webHidden/>
                <w:sz w:val="22"/>
                <w:szCs w:val="22"/>
              </w:rPr>
              <w:fldChar w:fldCharType="end"/>
            </w:r>
          </w:hyperlink>
        </w:p>
        <w:p w14:paraId="1CBE6101" w14:textId="7CC8E928"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91" w:history="1">
            <w:r w:rsidRPr="006A26A4">
              <w:rPr>
                <w:rStyle w:val="Hipervnculo"/>
                <w:rFonts w:ascii="Arial" w:hAnsi="Arial" w:cs="Arial"/>
                <w:noProof/>
                <w:sz w:val="22"/>
                <w:szCs w:val="22"/>
              </w:rPr>
              <w:t>DEFINICIÓN OPERATIVA DEL CASO</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_Toc77166491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22</w:t>
            </w:r>
            <w:r w:rsidRPr="006A26A4">
              <w:rPr>
                <w:rFonts w:ascii="Arial" w:hAnsi="Arial" w:cs="Arial"/>
                <w:noProof/>
                <w:webHidden/>
                <w:sz w:val="22"/>
                <w:szCs w:val="22"/>
              </w:rPr>
              <w:fldChar w:fldCharType="end"/>
            </w:r>
          </w:hyperlink>
        </w:p>
        <w:p w14:paraId="4E9C3170" w14:textId="69532059" w:rsidR="00841AB8" w:rsidRPr="006A26A4" w:rsidRDefault="00841AB8">
          <w:pPr>
            <w:pStyle w:val="TDC3"/>
            <w:tabs>
              <w:tab w:val="right" w:leader="dot" w:pos="10055"/>
            </w:tabs>
            <w:rPr>
              <w:rFonts w:eastAsiaTheme="minorEastAsia"/>
              <w:noProof/>
              <w:sz w:val="22"/>
              <w:szCs w:val="22"/>
              <w:lang w:val="es-CO" w:eastAsia="es-CO"/>
            </w:rPr>
          </w:pPr>
          <w:hyperlink w:anchor="_Toc77166492" w:history="1">
            <w:r w:rsidRPr="006A26A4">
              <w:rPr>
                <w:rStyle w:val="Hipervnculo"/>
                <w:noProof/>
                <w:sz w:val="22"/>
                <w:szCs w:val="22"/>
              </w:rPr>
              <w:t>CASO CONFIRMADO DE VIH:</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_Toc77166492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22</w:t>
            </w:r>
            <w:r w:rsidRPr="006A26A4">
              <w:rPr>
                <w:noProof/>
                <w:webHidden/>
                <w:sz w:val="22"/>
                <w:szCs w:val="22"/>
              </w:rPr>
              <w:fldChar w:fldCharType="end"/>
            </w:r>
          </w:hyperlink>
        </w:p>
        <w:p w14:paraId="592179DE" w14:textId="4D40D89B" w:rsidR="00841AB8" w:rsidRPr="006A26A4" w:rsidRDefault="00841AB8">
          <w:pPr>
            <w:pStyle w:val="TDC3"/>
            <w:tabs>
              <w:tab w:val="right" w:leader="dot" w:pos="10055"/>
            </w:tabs>
            <w:rPr>
              <w:rFonts w:eastAsiaTheme="minorEastAsia"/>
              <w:noProof/>
              <w:sz w:val="22"/>
              <w:szCs w:val="22"/>
              <w:lang w:val="es-CO" w:eastAsia="es-CO"/>
            </w:rPr>
          </w:pPr>
          <w:hyperlink w:anchor="_Toc77166493" w:history="1">
            <w:r w:rsidRPr="006A26A4">
              <w:rPr>
                <w:rStyle w:val="Hipervnculo"/>
                <w:noProof/>
                <w:sz w:val="22"/>
                <w:szCs w:val="22"/>
              </w:rPr>
              <w:t>CASO CONFIRMADO POR SIDA</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_Toc77166493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22</w:t>
            </w:r>
            <w:r w:rsidRPr="006A26A4">
              <w:rPr>
                <w:noProof/>
                <w:webHidden/>
                <w:sz w:val="22"/>
                <w:szCs w:val="22"/>
              </w:rPr>
              <w:fldChar w:fldCharType="end"/>
            </w:r>
          </w:hyperlink>
        </w:p>
        <w:p w14:paraId="744D0DDD" w14:textId="01454275" w:rsidR="00841AB8" w:rsidRPr="006A26A4" w:rsidRDefault="00841AB8">
          <w:pPr>
            <w:pStyle w:val="TDC3"/>
            <w:tabs>
              <w:tab w:val="right" w:leader="dot" w:pos="10055"/>
            </w:tabs>
            <w:rPr>
              <w:rFonts w:eastAsiaTheme="minorEastAsia"/>
              <w:noProof/>
              <w:sz w:val="22"/>
              <w:szCs w:val="22"/>
              <w:lang w:val="es-CO" w:eastAsia="es-CO"/>
            </w:rPr>
          </w:pPr>
          <w:hyperlink w:anchor="_Toc77166494" w:history="1">
            <w:r w:rsidRPr="006A26A4">
              <w:rPr>
                <w:rStyle w:val="Hipervnculo"/>
                <w:noProof/>
                <w:sz w:val="22"/>
                <w:szCs w:val="22"/>
              </w:rPr>
              <w:t>CASO CONFIRMADO DE MUERTE POR SIDA</w:t>
            </w:r>
            <w:r w:rsidRPr="006A26A4">
              <w:rPr>
                <w:noProof/>
                <w:webHidden/>
                <w:sz w:val="22"/>
                <w:szCs w:val="22"/>
              </w:rPr>
              <w:tab/>
            </w:r>
            <w:r w:rsidRPr="006A26A4">
              <w:rPr>
                <w:noProof/>
                <w:webHidden/>
                <w:sz w:val="22"/>
                <w:szCs w:val="22"/>
              </w:rPr>
              <w:fldChar w:fldCharType="begin"/>
            </w:r>
            <w:r w:rsidRPr="006A26A4">
              <w:rPr>
                <w:noProof/>
                <w:webHidden/>
                <w:sz w:val="22"/>
                <w:szCs w:val="22"/>
              </w:rPr>
              <w:instrText xml:space="preserve"> PAGEREF _Toc77166494 \h </w:instrText>
            </w:r>
            <w:r w:rsidRPr="006A26A4">
              <w:rPr>
                <w:noProof/>
                <w:webHidden/>
                <w:sz w:val="22"/>
                <w:szCs w:val="22"/>
              </w:rPr>
            </w:r>
            <w:r w:rsidRPr="006A26A4">
              <w:rPr>
                <w:noProof/>
                <w:webHidden/>
                <w:sz w:val="22"/>
                <w:szCs w:val="22"/>
              </w:rPr>
              <w:fldChar w:fldCharType="separate"/>
            </w:r>
            <w:r w:rsidR="00E76842" w:rsidRPr="006A26A4">
              <w:rPr>
                <w:noProof/>
                <w:webHidden/>
                <w:sz w:val="22"/>
                <w:szCs w:val="22"/>
              </w:rPr>
              <w:t>22</w:t>
            </w:r>
            <w:r w:rsidRPr="006A26A4">
              <w:rPr>
                <w:noProof/>
                <w:webHidden/>
                <w:sz w:val="22"/>
                <w:szCs w:val="22"/>
              </w:rPr>
              <w:fldChar w:fldCharType="end"/>
            </w:r>
          </w:hyperlink>
        </w:p>
        <w:p w14:paraId="4B19DDC8" w14:textId="4DEE73AE" w:rsidR="00841AB8" w:rsidRPr="006A26A4" w:rsidRDefault="00841AB8">
          <w:pPr>
            <w:pStyle w:val="TDC2"/>
            <w:tabs>
              <w:tab w:val="right" w:leader="dot" w:pos="10055"/>
            </w:tabs>
            <w:rPr>
              <w:rFonts w:ascii="Arial" w:eastAsiaTheme="minorEastAsia" w:hAnsi="Arial" w:cs="Arial"/>
              <w:smallCaps w:val="0"/>
              <w:noProof/>
              <w:sz w:val="22"/>
              <w:szCs w:val="22"/>
              <w:lang w:eastAsia="es-CO"/>
            </w:rPr>
          </w:pPr>
          <w:hyperlink w:anchor="_Toc77166495" w:history="1">
            <w:r w:rsidRPr="006A26A4">
              <w:rPr>
                <w:rStyle w:val="Hipervnculo"/>
                <w:rFonts w:ascii="Arial" w:hAnsi="Arial" w:cs="Arial"/>
                <w:noProof/>
                <w:sz w:val="22"/>
                <w:szCs w:val="22"/>
              </w:rPr>
              <w:t>ANTECEDENTES</w:t>
            </w:r>
            <w:r w:rsidRPr="006A26A4">
              <w:rPr>
                <w:rFonts w:ascii="Arial" w:hAnsi="Arial" w:cs="Arial"/>
                <w:noProof/>
                <w:webHidden/>
                <w:sz w:val="22"/>
                <w:szCs w:val="22"/>
              </w:rPr>
              <w:tab/>
            </w:r>
            <w:r w:rsidRPr="006A26A4">
              <w:rPr>
                <w:rFonts w:ascii="Arial" w:hAnsi="Arial" w:cs="Arial"/>
                <w:noProof/>
                <w:webHidden/>
                <w:sz w:val="22"/>
                <w:szCs w:val="22"/>
              </w:rPr>
              <w:fldChar w:fldCharType="begin"/>
            </w:r>
            <w:r w:rsidRPr="006A26A4">
              <w:rPr>
                <w:rFonts w:ascii="Arial" w:hAnsi="Arial" w:cs="Arial"/>
                <w:noProof/>
                <w:webHidden/>
                <w:sz w:val="22"/>
                <w:szCs w:val="22"/>
              </w:rPr>
              <w:instrText xml:space="preserve"> PAGEREF _Toc77166495 \h </w:instrText>
            </w:r>
            <w:r w:rsidRPr="006A26A4">
              <w:rPr>
                <w:rFonts w:ascii="Arial" w:hAnsi="Arial" w:cs="Arial"/>
                <w:noProof/>
                <w:webHidden/>
                <w:sz w:val="22"/>
                <w:szCs w:val="22"/>
              </w:rPr>
            </w:r>
            <w:r w:rsidRPr="006A26A4">
              <w:rPr>
                <w:rFonts w:ascii="Arial" w:hAnsi="Arial" w:cs="Arial"/>
                <w:noProof/>
                <w:webHidden/>
                <w:sz w:val="22"/>
                <w:szCs w:val="22"/>
              </w:rPr>
              <w:fldChar w:fldCharType="separate"/>
            </w:r>
            <w:r w:rsidR="00E76842" w:rsidRPr="006A26A4">
              <w:rPr>
                <w:rFonts w:ascii="Arial" w:hAnsi="Arial" w:cs="Arial"/>
                <w:noProof/>
                <w:webHidden/>
                <w:sz w:val="22"/>
                <w:szCs w:val="22"/>
              </w:rPr>
              <w:t>22</w:t>
            </w:r>
            <w:r w:rsidRPr="006A26A4">
              <w:rPr>
                <w:rFonts w:ascii="Arial" w:hAnsi="Arial" w:cs="Arial"/>
                <w:noProof/>
                <w:webHidden/>
                <w:sz w:val="22"/>
                <w:szCs w:val="22"/>
              </w:rPr>
              <w:fldChar w:fldCharType="end"/>
            </w:r>
          </w:hyperlink>
        </w:p>
        <w:p w14:paraId="31803E31" w14:textId="3A5E1D4B" w:rsidR="007F0AB5" w:rsidRPr="006A26A4" w:rsidRDefault="007F0AB5">
          <w:pPr>
            <w:rPr>
              <w:rFonts w:ascii="Arial" w:hAnsi="Arial" w:cs="Arial"/>
              <w:sz w:val="24"/>
              <w:szCs w:val="24"/>
            </w:rPr>
          </w:pPr>
          <w:r w:rsidRPr="006A26A4">
            <w:rPr>
              <w:rFonts w:ascii="Arial" w:hAnsi="Arial" w:cs="Arial"/>
              <w:sz w:val="24"/>
              <w:szCs w:val="24"/>
              <w:lang w:val="es-ES"/>
            </w:rPr>
            <w:fldChar w:fldCharType="end"/>
          </w:r>
        </w:p>
      </w:sdtContent>
    </w:sdt>
    <w:p w14:paraId="31A5D2AF" w14:textId="59CCE360" w:rsidR="00F311F0" w:rsidRDefault="00F311F0" w:rsidP="003522C5">
      <w:pPr>
        <w:spacing w:line="240" w:lineRule="auto"/>
        <w:ind w:left="360" w:hanging="360"/>
      </w:pPr>
    </w:p>
    <w:p w14:paraId="243BBBBC" w14:textId="229DD751" w:rsidR="001356CB" w:rsidRDefault="001356CB" w:rsidP="003522C5">
      <w:pPr>
        <w:spacing w:line="240" w:lineRule="auto"/>
        <w:ind w:left="360" w:hanging="360"/>
      </w:pPr>
    </w:p>
    <w:p w14:paraId="1C5A04DC" w14:textId="4FD8B5B3" w:rsidR="001356CB" w:rsidRDefault="001356CB" w:rsidP="003522C5">
      <w:pPr>
        <w:spacing w:line="240" w:lineRule="auto"/>
        <w:ind w:left="360" w:hanging="360"/>
      </w:pPr>
    </w:p>
    <w:p w14:paraId="47BF658D" w14:textId="14A79DAE" w:rsidR="00E76842" w:rsidRDefault="00E76842" w:rsidP="003522C5">
      <w:pPr>
        <w:spacing w:line="240" w:lineRule="auto"/>
        <w:ind w:left="360" w:hanging="360"/>
      </w:pPr>
    </w:p>
    <w:p w14:paraId="7D58CC50" w14:textId="52A30A6E" w:rsidR="00E76842" w:rsidRDefault="00E76842" w:rsidP="003522C5">
      <w:pPr>
        <w:spacing w:line="240" w:lineRule="auto"/>
        <w:ind w:left="360" w:hanging="360"/>
      </w:pPr>
    </w:p>
    <w:p w14:paraId="53D3F10E" w14:textId="04D390CA" w:rsidR="00E76842" w:rsidRDefault="00E76842" w:rsidP="003522C5">
      <w:pPr>
        <w:spacing w:line="240" w:lineRule="auto"/>
        <w:ind w:left="360" w:hanging="360"/>
      </w:pPr>
    </w:p>
    <w:p w14:paraId="43663BAC" w14:textId="77777777" w:rsidR="00E76842" w:rsidRDefault="00E76842" w:rsidP="003522C5">
      <w:pPr>
        <w:spacing w:line="240" w:lineRule="auto"/>
        <w:ind w:left="360" w:hanging="360"/>
      </w:pPr>
    </w:p>
    <w:p w14:paraId="79FAAC94" w14:textId="20BBB06A" w:rsidR="001356CB" w:rsidRDefault="001356CB" w:rsidP="003522C5">
      <w:pPr>
        <w:spacing w:line="240" w:lineRule="auto"/>
        <w:ind w:left="360" w:hanging="360"/>
      </w:pPr>
    </w:p>
    <w:p w14:paraId="5B6B95B8" w14:textId="1E43ADFD" w:rsidR="001356CB" w:rsidRDefault="001356CB" w:rsidP="001356CB">
      <w:pPr>
        <w:spacing w:line="240" w:lineRule="auto"/>
        <w:ind w:left="360" w:hanging="360"/>
        <w:jc w:val="center"/>
      </w:pPr>
      <w:r>
        <w:rPr>
          <w:noProof/>
        </w:rPr>
        <w:lastRenderedPageBreak/>
        <w:drawing>
          <wp:inline distT="0" distB="0" distL="0" distR="0" wp14:anchorId="2576763D" wp14:editId="0CECC087">
            <wp:extent cx="2965836" cy="1448403"/>
            <wp:effectExtent l="0" t="0" r="6350" b="0"/>
            <wp:docPr id="4" name="Imagen 4" descr="Red Nacional de Vigilancia Epidemiológica: A la caza de nuevos patógenos -  El médico interac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 Nacional de Vigilancia Epidemiológica: A la caza de nuevos patógenos -  El médico interactivo"/>
                    <pic:cNvPicPr>
                      <a:picLocks noChangeAspect="1" noChangeArrowheads="1"/>
                    </pic:cNvPicPr>
                  </pic:nvPicPr>
                  <pic:blipFill>
                    <a:blip r:embed="rId8">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93909" cy="1462113"/>
                    </a:xfrm>
                    <a:prstGeom prst="rect">
                      <a:avLst/>
                    </a:prstGeom>
                    <a:ln>
                      <a:noFill/>
                    </a:ln>
                    <a:effectLst>
                      <a:softEdge rad="112500"/>
                    </a:effectLst>
                  </pic:spPr>
                </pic:pic>
              </a:graphicData>
            </a:graphic>
          </wp:inline>
        </w:drawing>
      </w:r>
    </w:p>
    <w:p w14:paraId="333E4708" w14:textId="351ABFF0" w:rsidR="00A45C47" w:rsidRDefault="00A45C47" w:rsidP="007F0AB5">
      <w:pPr>
        <w:pStyle w:val="Prrafodelista"/>
        <w:numPr>
          <w:ilvl w:val="0"/>
          <w:numId w:val="35"/>
        </w:numPr>
        <w:spacing w:after="0" w:line="240" w:lineRule="auto"/>
        <w:ind w:left="426" w:hanging="426"/>
        <w:outlineLvl w:val="0"/>
        <w:rPr>
          <w:rFonts w:ascii="Arial" w:hAnsi="Arial" w:cs="Arial"/>
          <w:color w:val="000000" w:themeColor="text1"/>
        </w:rPr>
      </w:pPr>
      <w:bookmarkStart w:id="0" w:name="_Toc77166427"/>
      <w:r w:rsidRPr="00F71508">
        <w:rPr>
          <w:rFonts w:ascii="Arial" w:hAnsi="Arial" w:cs="Arial"/>
          <w:color w:val="000000" w:themeColor="text1"/>
        </w:rPr>
        <w:t>Presentación</w:t>
      </w:r>
      <w:bookmarkEnd w:id="0"/>
    </w:p>
    <w:p w14:paraId="0B410C09" w14:textId="3C61FA9C" w:rsidR="00466352" w:rsidRDefault="00466352" w:rsidP="00466352">
      <w:pPr>
        <w:pStyle w:val="Prrafodelista"/>
        <w:spacing w:after="0" w:line="240" w:lineRule="auto"/>
        <w:ind w:left="426"/>
        <w:rPr>
          <w:rFonts w:ascii="Arial" w:hAnsi="Arial" w:cs="Arial"/>
          <w:color w:val="000000" w:themeColor="text1"/>
        </w:rPr>
      </w:pPr>
    </w:p>
    <w:p w14:paraId="73BD67AC" w14:textId="3B2C0C96" w:rsidR="00D255F8" w:rsidRDefault="004C7DB0" w:rsidP="004A4CC7">
      <w:pPr>
        <w:pStyle w:val="Prrafodelista"/>
        <w:spacing w:after="0" w:line="240" w:lineRule="auto"/>
        <w:ind w:left="426"/>
        <w:jc w:val="both"/>
        <w:rPr>
          <w:rFonts w:ascii="Arial" w:hAnsi="Arial" w:cs="Arial"/>
        </w:rPr>
      </w:pPr>
      <w:r>
        <w:rPr>
          <w:rFonts w:ascii="Arial" w:hAnsi="Arial" w:cs="Arial"/>
        </w:rPr>
        <w:t>La Dirección General de Sanidad Milita</w:t>
      </w:r>
      <w:r w:rsidR="006B23B8">
        <w:rPr>
          <w:rFonts w:ascii="Arial" w:hAnsi="Arial" w:cs="Arial"/>
        </w:rPr>
        <w:t>r</w:t>
      </w:r>
      <w:r w:rsidR="0063286B">
        <w:rPr>
          <w:rFonts w:ascii="Arial" w:hAnsi="Arial" w:cs="Arial"/>
        </w:rPr>
        <w:t xml:space="preserve"> </w:t>
      </w:r>
      <w:r w:rsidR="007524E9">
        <w:rPr>
          <w:rFonts w:ascii="Arial" w:hAnsi="Arial" w:cs="Arial"/>
        </w:rPr>
        <w:t xml:space="preserve">desde el Sistema de Gestión de Seguridad y Salud en el Trabajo establece </w:t>
      </w:r>
      <w:r w:rsidR="006B23B8">
        <w:rPr>
          <w:rFonts w:ascii="Arial" w:hAnsi="Arial" w:cs="Arial"/>
        </w:rPr>
        <w:t xml:space="preserve">el </w:t>
      </w:r>
      <w:r w:rsidR="006B23B8" w:rsidRPr="0005698D">
        <w:rPr>
          <w:rFonts w:ascii="Arial" w:hAnsi="Arial" w:cs="Arial"/>
        </w:rPr>
        <w:t>programa de vigilancia epidemiológic</w:t>
      </w:r>
      <w:r w:rsidR="006B23B8">
        <w:rPr>
          <w:rFonts w:ascii="Arial" w:hAnsi="Arial" w:cs="Arial"/>
        </w:rPr>
        <w:t>a</w:t>
      </w:r>
      <w:r w:rsidR="006B23B8" w:rsidRPr="0005698D">
        <w:rPr>
          <w:rFonts w:ascii="Arial" w:hAnsi="Arial" w:cs="Arial"/>
        </w:rPr>
        <w:t xml:space="preserve"> para la prevención de accidentes y enfermedades asociadas a riesgo biológico</w:t>
      </w:r>
      <w:r w:rsidR="0063286B">
        <w:rPr>
          <w:rFonts w:ascii="Arial" w:hAnsi="Arial" w:cs="Arial"/>
        </w:rPr>
        <w:t>,</w:t>
      </w:r>
      <w:r w:rsidR="006B23B8">
        <w:rPr>
          <w:rFonts w:ascii="Arial" w:hAnsi="Arial" w:cs="Arial"/>
        </w:rPr>
        <w:t xml:space="preserve"> con el pr</w:t>
      </w:r>
      <w:r w:rsidR="00D255F8" w:rsidRPr="00055AEB">
        <w:rPr>
          <w:rFonts w:ascii="Arial" w:hAnsi="Arial" w:cs="Arial"/>
        </w:rPr>
        <w:t xml:space="preserve">opósito </w:t>
      </w:r>
      <w:r w:rsidR="006B23B8">
        <w:rPr>
          <w:rFonts w:ascii="Arial" w:hAnsi="Arial" w:cs="Arial"/>
        </w:rPr>
        <w:t>de</w:t>
      </w:r>
      <w:r w:rsidR="00D255F8" w:rsidRPr="00055AEB">
        <w:rPr>
          <w:rFonts w:ascii="Arial" w:hAnsi="Arial" w:cs="Arial"/>
        </w:rPr>
        <w:t xml:space="preserve"> minimizar los efectos negativos de </w:t>
      </w:r>
      <w:r w:rsidR="00F10D0A">
        <w:rPr>
          <w:rFonts w:ascii="Arial" w:hAnsi="Arial" w:cs="Arial"/>
        </w:rPr>
        <w:t>sus</w:t>
      </w:r>
      <w:r w:rsidR="00F10D0A" w:rsidRPr="00055AEB">
        <w:rPr>
          <w:rFonts w:ascii="Arial" w:hAnsi="Arial" w:cs="Arial"/>
        </w:rPr>
        <w:t xml:space="preserve"> agentes</w:t>
      </w:r>
      <w:r w:rsidR="007524E9">
        <w:rPr>
          <w:rFonts w:ascii="Arial" w:hAnsi="Arial" w:cs="Arial"/>
        </w:rPr>
        <w:t xml:space="preserve"> </w:t>
      </w:r>
      <w:r w:rsidR="00D255F8" w:rsidRPr="00055AEB">
        <w:rPr>
          <w:rFonts w:ascii="Arial" w:hAnsi="Arial" w:cs="Arial"/>
        </w:rPr>
        <w:t xml:space="preserve">en los trabajadores </w:t>
      </w:r>
      <w:r w:rsidR="00E17D84">
        <w:rPr>
          <w:rFonts w:ascii="Arial" w:hAnsi="Arial" w:cs="Arial"/>
        </w:rPr>
        <w:t>ocupacionalmente expuestos en</w:t>
      </w:r>
      <w:r w:rsidR="006B23B8">
        <w:rPr>
          <w:rFonts w:ascii="Arial" w:hAnsi="Arial" w:cs="Arial"/>
        </w:rPr>
        <w:t xml:space="preserve"> los</w:t>
      </w:r>
      <w:r w:rsidR="00D255F8" w:rsidRPr="00055AEB">
        <w:rPr>
          <w:rFonts w:ascii="Arial" w:hAnsi="Arial" w:cs="Arial"/>
        </w:rPr>
        <w:t xml:space="preserve"> </w:t>
      </w:r>
      <w:r w:rsidR="00DD1B23">
        <w:rPr>
          <w:rFonts w:ascii="Arial" w:hAnsi="Arial" w:cs="Arial"/>
        </w:rPr>
        <w:t>E</w:t>
      </w:r>
      <w:r w:rsidR="00D255F8" w:rsidRPr="00055AEB">
        <w:rPr>
          <w:rFonts w:ascii="Arial" w:hAnsi="Arial" w:cs="Arial"/>
        </w:rPr>
        <w:t xml:space="preserve">stablecimientos de </w:t>
      </w:r>
      <w:r w:rsidR="00DD1B23">
        <w:rPr>
          <w:rFonts w:ascii="Arial" w:hAnsi="Arial" w:cs="Arial"/>
        </w:rPr>
        <w:t>S</w:t>
      </w:r>
      <w:r w:rsidR="00D255F8" w:rsidRPr="00055AEB">
        <w:rPr>
          <w:rFonts w:ascii="Arial" w:hAnsi="Arial" w:cs="Arial"/>
        </w:rPr>
        <w:t xml:space="preserve">anidad </w:t>
      </w:r>
      <w:r w:rsidR="00DD1B23">
        <w:rPr>
          <w:rFonts w:ascii="Arial" w:hAnsi="Arial" w:cs="Arial"/>
        </w:rPr>
        <w:t>M</w:t>
      </w:r>
      <w:r w:rsidR="00D255F8" w:rsidRPr="00055AEB">
        <w:rPr>
          <w:rFonts w:ascii="Arial" w:hAnsi="Arial" w:cs="Arial"/>
        </w:rPr>
        <w:t xml:space="preserve">ilitar y </w:t>
      </w:r>
      <w:r w:rsidR="00884F35">
        <w:rPr>
          <w:rFonts w:ascii="Arial" w:hAnsi="Arial" w:cs="Arial"/>
        </w:rPr>
        <w:t>C</w:t>
      </w:r>
      <w:r w:rsidR="00D255F8" w:rsidRPr="00055AEB">
        <w:rPr>
          <w:rFonts w:ascii="Arial" w:hAnsi="Arial" w:cs="Arial"/>
        </w:rPr>
        <w:t xml:space="preserve">entros de </w:t>
      </w:r>
      <w:r w:rsidR="00DD1B23">
        <w:rPr>
          <w:rFonts w:ascii="Arial" w:hAnsi="Arial" w:cs="Arial"/>
        </w:rPr>
        <w:t>T</w:t>
      </w:r>
      <w:r w:rsidR="00D255F8" w:rsidRPr="00055AEB">
        <w:rPr>
          <w:rFonts w:ascii="Arial" w:hAnsi="Arial" w:cs="Arial"/>
        </w:rPr>
        <w:t xml:space="preserve">rabajo </w:t>
      </w:r>
      <w:r w:rsidR="006B23B8">
        <w:rPr>
          <w:rFonts w:ascii="Arial" w:hAnsi="Arial" w:cs="Arial"/>
        </w:rPr>
        <w:t>a nivel nacional.</w:t>
      </w:r>
    </w:p>
    <w:p w14:paraId="47E078FE" w14:textId="77777777" w:rsidR="00D255F8" w:rsidRDefault="00D255F8" w:rsidP="004A4CC7">
      <w:pPr>
        <w:pStyle w:val="Prrafodelista"/>
        <w:spacing w:after="0" w:line="240" w:lineRule="auto"/>
        <w:ind w:left="426"/>
        <w:jc w:val="both"/>
        <w:rPr>
          <w:rFonts w:ascii="Arial" w:hAnsi="Arial" w:cs="Arial"/>
        </w:rPr>
      </w:pPr>
    </w:p>
    <w:p w14:paraId="57F92592" w14:textId="61A2E07F" w:rsidR="00110AC8" w:rsidRDefault="00861D63" w:rsidP="004A4CC7">
      <w:pPr>
        <w:pStyle w:val="Prrafodelista"/>
        <w:spacing w:after="0" w:line="240" w:lineRule="auto"/>
        <w:ind w:left="426"/>
        <w:jc w:val="both"/>
        <w:rPr>
          <w:rFonts w:ascii="Arial" w:hAnsi="Arial" w:cs="Arial"/>
        </w:rPr>
      </w:pPr>
      <w:r>
        <w:rPr>
          <w:rFonts w:ascii="Arial" w:hAnsi="Arial" w:cs="Arial"/>
        </w:rPr>
        <w:t>Uno</w:t>
      </w:r>
      <w:r w:rsidR="00884F35">
        <w:rPr>
          <w:rFonts w:ascii="Arial" w:hAnsi="Arial" w:cs="Arial"/>
        </w:rPr>
        <w:t xml:space="preserve"> de los</w:t>
      </w:r>
      <w:r>
        <w:rPr>
          <w:rFonts w:ascii="Arial" w:hAnsi="Arial" w:cs="Arial"/>
        </w:rPr>
        <w:t xml:space="preserve"> componente</w:t>
      </w:r>
      <w:r w:rsidR="00884F35">
        <w:rPr>
          <w:rFonts w:ascii="Arial" w:hAnsi="Arial" w:cs="Arial"/>
        </w:rPr>
        <w:t>s</w:t>
      </w:r>
      <w:r w:rsidR="00641A2F">
        <w:rPr>
          <w:rFonts w:ascii="Arial" w:hAnsi="Arial" w:cs="Arial"/>
        </w:rPr>
        <w:t xml:space="preserve"> de este programa </w:t>
      </w:r>
      <w:r w:rsidR="00884F35">
        <w:rPr>
          <w:rFonts w:ascii="Arial" w:hAnsi="Arial" w:cs="Arial"/>
        </w:rPr>
        <w:t xml:space="preserve">de vigilancia </w:t>
      </w:r>
      <w:r>
        <w:rPr>
          <w:rFonts w:ascii="Arial" w:hAnsi="Arial" w:cs="Arial"/>
        </w:rPr>
        <w:t>es la</w:t>
      </w:r>
      <w:r w:rsidR="006F107C">
        <w:rPr>
          <w:rFonts w:ascii="Arial" w:hAnsi="Arial" w:cs="Arial"/>
        </w:rPr>
        <w:t xml:space="preserve"> identificación</w:t>
      </w:r>
      <w:r w:rsidR="002B1CF5">
        <w:rPr>
          <w:rFonts w:ascii="Arial" w:hAnsi="Arial" w:cs="Arial"/>
        </w:rPr>
        <w:t xml:space="preserve"> y manejo adecuado</w:t>
      </w:r>
      <w:r w:rsidR="006F107C">
        <w:rPr>
          <w:rFonts w:ascii="Arial" w:hAnsi="Arial" w:cs="Arial"/>
        </w:rPr>
        <w:t xml:space="preserve"> de l</w:t>
      </w:r>
      <w:r w:rsidR="004A4CC7" w:rsidRPr="004A4CC7">
        <w:rPr>
          <w:rFonts w:ascii="Arial" w:hAnsi="Arial" w:cs="Arial"/>
        </w:rPr>
        <w:t>os contaminantes biológicos</w:t>
      </w:r>
      <w:r w:rsidR="006F107C">
        <w:rPr>
          <w:rFonts w:ascii="Arial" w:hAnsi="Arial" w:cs="Arial"/>
        </w:rPr>
        <w:t xml:space="preserve"> que</w:t>
      </w:r>
      <w:r w:rsidR="004A4CC7" w:rsidRPr="004A4CC7">
        <w:rPr>
          <w:rFonts w:ascii="Arial" w:hAnsi="Arial" w:cs="Arial"/>
        </w:rPr>
        <w:t xml:space="preserve"> tienen la capacidad de crecer en diferentes medios</w:t>
      </w:r>
      <w:r w:rsidR="00F10D0A">
        <w:rPr>
          <w:rFonts w:ascii="Arial" w:hAnsi="Arial" w:cs="Arial"/>
        </w:rPr>
        <w:t xml:space="preserve"> y</w:t>
      </w:r>
      <w:r w:rsidR="00CD5B9A">
        <w:rPr>
          <w:rFonts w:ascii="Arial" w:hAnsi="Arial" w:cs="Arial"/>
        </w:rPr>
        <w:t xml:space="preserve"> que </w:t>
      </w:r>
      <w:r w:rsidR="00557382" w:rsidRPr="005F6EC2">
        <w:rPr>
          <w:rFonts w:ascii="Arial" w:hAnsi="Arial" w:cs="Arial"/>
        </w:rPr>
        <w:t xml:space="preserve">pueden </w:t>
      </w:r>
      <w:r w:rsidR="005F6EC2" w:rsidRPr="005F6EC2">
        <w:rPr>
          <w:rFonts w:ascii="Arial" w:hAnsi="Arial" w:cs="Arial"/>
        </w:rPr>
        <w:t>generar enfermedades</w:t>
      </w:r>
      <w:r w:rsidR="00F10D0A">
        <w:rPr>
          <w:rFonts w:ascii="Arial" w:hAnsi="Arial" w:cs="Arial"/>
        </w:rPr>
        <w:t xml:space="preserve"> laborales en </w:t>
      </w:r>
      <w:r w:rsidR="008C44FC">
        <w:rPr>
          <w:rFonts w:ascii="Arial" w:hAnsi="Arial" w:cs="Arial"/>
        </w:rPr>
        <w:t xml:space="preserve">nuestros trabajadores, especialmente en </w:t>
      </w:r>
      <w:r>
        <w:rPr>
          <w:rFonts w:ascii="Arial" w:hAnsi="Arial" w:cs="Arial"/>
        </w:rPr>
        <w:t xml:space="preserve">aquellos que se encuentran en </w:t>
      </w:r>
      <w:r w:rsidR="008C44FC">
        <w:rPr>
          <w:rFonts w:ascii="Arial" w:hAnsi="Arial" w:cs="Arial"/>
        </w:rPr>
        <w:t xml:space="preserve">ambientes </w:t>
      </w:r>
      <w:r w:rsidR="00433087">
        <w:rPr>
          <w:rFonts w:ascii="Arial" w:hAnsi="Arial" w:cs="Arial"/>
        </w:rPr>
        <w:t>hospitalarios</w:t>
      </w:r>
      <w:r w:rsidR="008C44FC">
        <w:rPr>
          <w:rFonts w:ascii="Arial" w:hAnsi="Arial" w:cs="Arial"/>
        </w:rPr>
        <w:t>; por lo anterior</w:t>
      </w:r>
      <w:r w:rsidR="008354A3">
        <w:rPr>
          <w:rFonts w:ascii="Arial" w:hAnsi="Arial" w:cs="Arial"/>
        </w:rPr>
        <w:t>mente expuesto</w:t>
      </w:r>
      <w:r w:rsidR="00884F35">
        <w:rPr>
          <w:rFonts w:ascii="Arial" w:hAnsi="Arial" w:cs="Arial"/>
        </w:rPr>
        <w:t>,</w:t>
      </w:r>
      <w:r w:rsidR="008354A3">
        <w:rPr>
          <w:rFonts w:ascii="Arial" w:hAnsi="Arial" w:cs="Arial"/>
        </w:rPr>
        <w:t xml:space="preserve"> </w:t>
      </w:r>
      <w:r w:rsidR="00884F35">
        <w:rPr>
          <w:rFonts w:ascii="Arial" w:hAnsi="Arial" w:cs="Arial"/>
        </w:rPr>
        <w:t xml:space="preserve">en </w:t>
      </w:r>
      <w:r w:rsidR="008354A3">
        <w:rPr>
          <w:rFonts w:ascii="Arial" w:hAnsi="Arial" w:cs="Arial"/>
        </w:rPr>
        <w:t xml:space="preserve">el presente documento </w:t>
      </w:r>
      <w:r>
        <w:rPr>
          <w:rFonts w:ascii="Arial" w:hAnsi="Arial" w:cs="Arial"/>
        </w:rPr>
        <w:t>se definen las características y manejo</w:t>
      </w:r>
      <w:r w:rsidR="0050564B">
        <w:rPr>
          <w:rFonts w:ascii="Arial" w:hAnsi="Arial" w:cs="Arial"/>
        </w:rPr>
        <w:t xml:space="preserve"> de las</w:t>
      </w:r>
      <w:r>
        <w:rPr>
          <w:rFonts w:ascii="Arial" w:hAnsi="Arial" w:cs="Arial"/>
        </w:rPr>
        <w:t xml:space="preserve"> patologías a vigilar en nuestros trabajadores ocupacionalmente expuestos. </w:t>
      </w:r>
    </w:p>
    <w:p w14:paraId="2960D8A4" w14:textId="77777777" w:rsidR="004A4CC7" w:rsidRPr="00FC4A08" w:rsidRDefault="004A4CC7" w:rsidP="00FC4A08">
      <w:pPr>
        <w:spacing w:after="0" w:line="240" w:lineRule="auto"/>
        <w:jc w:val="both"/>
        <w:rPr>
          <w:rFonts w:ascii="Arial" w:hAnsi="Arial" w:cs="Arial"/>
        </w:rPr>
      </w:pPr>
    </w:p>
    <w:p w14:paraId="7737CAEE" w14:textId="508530E7" w:rsidR="00A45C47" w:rsidRDefault="00A45C47" w:rsidP="007F0AB5">
      <w:pPr>
        <w:pStyle w:val="Prrafodelista"/>
        <w:numPr>
          <w:ilvl w:val="0"/>
          <w:numId w:val="35"/>
        </w:numPr>
        <w:spacing w:after="0" w:line="240" w:lineRule="auto"/>
        <w:ind w:left="426" w:hanging="426"/>
        <w:outlineLvl w:val="0"/>
        <w:rPr>
          <w:rFonts w:ascii="Arial" w:hAnsi="Arial" w:cs="Arial"/>
          <w:color w:val="000000" w:themeColor="text1"/>
        </w:rPr>
      </w:pPr>
      <w:bookmarkStart w:id="1" w:name="_Toc77166428"/>
      <w:r w:rsidRPr="00F71508">
        <w:rPr>
          <w:rFonts w:ascii="Arial" w:hAnsi="Arial" w:cs="Arial"/>
          <w:color w:val="000000" w:themeColor="text1"/>
        </w:rPr>
        <w:t>Objetivo</w:t>
      </w:r>
      <w:bookmarkEnd w:id="1"/>
    </w:p>
    <w:p w14:paraId="0C485D37" w14:textId="17ED8A3C" w:rsidR="00EF2AB2" w:rsidRDefault="00EF2AB2" w:rsidP="00EF2AB2">
      <w:pPr>
        <w:spacing w:after="0" w:line="240" w:lineRule="auto"/>
        <w:rPr>
          <w:rFonts w:ascii="Arial" w:hAnsi="Arial" w:cs="Arial"/>
          <w:color w:val="000000" w:themeColor="text1"/>
        </w:rPr>
      </w:pPr>
    </w:p>
    <w:p w14:paraId="2A6894BE" w14:textId="56DCD71E" w:rsidR="00E309F4" w:rsidRPr="0005698D" w:rsidRDefault="00E309F4" w:rsidP="00E309F4">
      <w:pPr>
        <w:pStyle w:val="Prrafodelista"/>
        <w:spacing w:after="0" w:line="240" w:lineRule="auto"/>
        <w:ind w:left="426"/>
        <w:jc w:val="both"/>
        <w:rPr>
          <w:rFonts w:ascii="Arial" w:hAnsi="Arial" w:cs="Arial"/>
        </w:rPr>
      </w:pPr>
      <w:r w:rsidRPr="0005698D">
        <w:rPr>
          <w:rFonts w:ascii="Arial" w:hAnsi="Arial" w:cs="Arial"/>
          <w:color w:val="000000" w:themeColor="text1"/>
        </w:rPr>
        <w:t>Establecer las características principales y</w:t>
      </w:r>
      <w:r w:rsidR="00096576">
        <w:rPr>
          <w:rFonts w:ascii="Arial" w:hAnsi="Arial" w:cs="Arial"/>
          <w:color w:val="000000" w:themeColor="text1"/>
        </w:rPr>
        <w:t xml:space="preserve"> </w:t>
      </w:r>
      <w:r w:rsidRPr="0005698D">
        <w:rPr>
          <w:rFonts w:ascii="Arial" w:hAnsi="Arial" w:cs="Arial"/>
        </w:rPr>
        <w:t>manejo de las patologías a vigilar en el programa de vigilancia epidemiológic</w:t>
      </w:r>
      <w:r w:rsidR="00441FDA">
        <w:rPr>
          <w:rFonts w:ascii="Arial" w:hAnsi="Arial" w:cs="Arial"/>
        </w:rPr>
        <w:t>a</w:t>
      </w:r>
      <w:r w:rsidRPr="0005698D">
        <w:rPr>
          <w:rFonts w:ascii="Arial" w:hAnsi="Arial" w:cs="Arial"/>
        </w:rPr>
        <w:t xml:space="preserve"> para la prevención de accidentes y enfermedades asociadas a riesgo biológico </w:t>
      </w:r>
      <w:r>
        <w:rPr>
          <w:rFonts w:ascii="Arial" w:hAnsi="Arial" w:cs="Arial"/>
        </w:rPr>
        <w:t xml:space="preserve">en los trabajadores ocupacionalmente expuestos que laboran en los centros de trabajo y </w:t>
      </w:r>
      <w:r w:rsidR="003E14DE">
        <w:rPr>
          <w:rFonts w:ascii="Arial" w:hAnsi="Arial" w:cs="Arial"/>
        </w:rPr>
        <w:t>E</w:t>
      </w:r>
      <w:r>
        <w:rPr>
          <w:rFonts w:ascii="Arial" w:hAnsi="Arial" w:cs="Arial"/>
        </w:rPr>
        <w:t xml:space="preserve">stablecimientos de </w:t>
      </w:r>
      <w:r w:rsidR="003E14DE">
        <w:rPr>
          <w:rFonts w:ascii="Arial" w:hAnsi="Arial" w:cs="Arial"/>
        </w:rPr>
        <w:t>S</w:t>
      </w:r>
      <w:r>
        <w:rPr>
          <w:rFonts w:ascii="Arial" w:hAnsi="Arial" w:cs="Arial"/>
        </w:rPr>
        <w:t xml:space="preserve">anidad </w:t>
      </w:r>
      <w:r w:rsidR="003E14DE">
        <w:rPr>
          <w:rFonts w:ascii="Arial" w:hAnsi="Arial" w:cs="Arial"/>
        </w:rPr>
        <w:t>M</w:t>
      </w:r>
      <w:r>
        <w:rPr>
          <w:rFonts w:ascii="Arial" w:hAnsi="Arial" w:cs="Arial"/>
        </w:rPr>
        <w:t xml:space="preserve">ilitar de la Dirección General de Sanidad Militar a nivel nacional. </w:t>
      </w:r>
    </w:p>
    <w:p w14:paraId="37D6FC26" w14:textId="77777777" w:rsidR="00562901" w:rsidRDefault="00562901" w:rsidP="00CB01FF">
      <w:pPr>
        <w:spacing w:after="0" w:line="240" w:lineRule="auto"/>
        <w:ind w:left="426"/>
        <w:rPr>
          <w:rFonts w:ascii="Arial" w:hAnsi="Arial" w:cs="Arial"/>
          <w:color w:val="000000" w:themeColor="text1"/>
        </w:rPr>
      </w:pPr>
    </w:p>
    <w:p w14:paraId="5E7933B3" w14:textId="148E6945" w:rsidR="00C4596F" w:rsidRDefault="00A45C47" w:rsidP="007F0AB5">
      <w:pPr>
        <w:pStyle w:val="Prrafodelista"/>
        <w:numPr>
          <w:ilvl w:val="0"/>
          <w:numId w:val="35"/>
        </w:numPr>
        <w:ind w:left="426" w:hanging="426"/>
        <w:outlineLvl w:val="0"/>
        <w:rPr>
          <w:rFonts w:ascii="Arial" w:hAnsi="Arial" w:cs="Arial"/>
          <w:color w:val="000000" w:themeColor="text1"/>
        </w:rPr>
      </w:pPr>
      <w:bookmarkStart w:id="2" w:name="_Toc77166429"/>
      <w:r w:rsidRPr="00AA3B38">
        <w:rPr>
          <w:rFonts w:ascii="Arial" w:hAnsi="Arial" w:cs="Arial"/>
          <w:color w:val="000000" w:themeColor="text1"/>
        </w:rPr>
        <w:t>Alcance</w:t>
      </w:r>
      <w:bookmarkEnd w:id="2"/>
      <w:r w:rsidRPr="00AA3B38">
        <w:rPr>
          <w:rFonts w:ascii="Arial" w:hAnsi="Arial" w:cs="Arial"/>
          <w:color w:val="000000" w:themeColor="text1"/>
        </w:rPr>
        <w:t xml:space="preserve"> </w:t>
      </w:r>
    </w:p>
    <w:p w14:paraId="366927FA" w14:textId="77777777" w:rsidR="00AA3B38" w:rsidRPr="00AA3B38" w:rsidRDefault="00AA3B38" w:rsidP="00AA3B38">
      <w:pPr>
        <w:pStyle w:val="Prrafodelista"/>
        <w:ind w:left="426"/>
        <w:rPr>
          <w:rFonts w:ascii="Arial" w:hAnsi="Arial" w:cs="Arial"/>
          <w:color w:val="000000" w:themeColor="text1"/>
        </w:rPr>
      </w:pPr>
    </w:p>
    <w:p w14:paraId="5B335AFE" w14:textId="67BD9C0C" w:rsidR="0050564B" w:rsidRDefault="00AA3B38" w:rsidP="00A01638">
      <w:pPr>
        <w:pStyle w:val="Prrafodelista"/>
        <w:spacing w:after="0" w:line="240" w:lineRule="auto"/>
        <w:ind w:left="425"/>
        <w:jc w:val="both"/>
        <w:rPr>
          <w:rFonts w:ascii="Arial" w:hAnsi="Arial" w:cs="Arial"/>
        </w:rPr>
      </w:pPr>
      <w:r>
        <w:rPr>
          <w:rFonts w:ascii="Arial" w:hAnsi="Arial" w:cs="Arial"/>
          <w:color w:val="000000" w:themeColor="text1"/>
        </w:rPr>
        <w:t>Orientar a los responsables de</w:t>
      </w:r>
      <w:r w:rsidR="006030DB">
        <w:rPr>
          <w:rFonts w:ascii="Arial" w:hAnsi="Arial" w:cs="Arial"/>
          <w:color w:val="000000" w:themeColor="text1"/>
        </w:rPr>
        <w:t xml:space="preserve"> las áreas de Seguridad y Salud en el Trabajo de los centros de trabajo y Establecimientos de Sanidad</w:t>
      </w:r>
      <w:r w:rsidR="00CD3026">
        <w:rPr>
          <w:rFonts w:ascii="Arial" w:hAnsi="Arial" w:cs="Arial"/>
          <w:color w:val="000000" w:themeColor="text1"/>
        </w:rPr>
        <w:t xml:space="preserve"> Militar en </w:t>
      </w:r>
      <w:r w:rsidR="00096576">
        <w:rPr>
          <w:rFonts w:ascii="Arial" w:hAnsi="Arial" w:cs="Arial"/>
          <w:color w:val="000000" w:themeColor="text1"/>
        </w:rPr>
        <w:t xml:space="preserve">el manejo de las patologías </w:t>
      </w:r>
      <w:r w:rsidR="009C1A6D">
        <w:rPr>
          <w:rFonts w:ascii="Arial" w:hAnsi="Arial" w:cs="Arial"/>
          <w:color w:val="000000" w:themeColor="text1"/>
        </w:rPr>
        <w:t xml:space="preserve">a vigilar </w:t>
      </w:r>
      <w:r w:rsidR="009C1A6D" w:rsidRPr="0005698D">
        <w:rPr>
          <w:rFonts w:ascii="Arial" w:hAnsi="Arial" w:cs="Arial"/>
        </w:rPr>
        <w:t>en el programa de vigilancia epidemiológic</w:t>
      </w:r>
      <w:r w:rsidR="009C1A6D">
        <w:rPr>
          <w:rFonts w:ascii="Arial" w:hAnsi="Arial" w:cs="Arial"/>
        </w:rPr>
        <w:t>a</w:t>
      </w:r>
      <w:r w:rsidR="009C1A6D" w:rsidRPr="0005698D">
        <w:rPr>
          <w:rFonts w:ascii="Arial" w:hAnsi="Arial" w:cs="Arial"/>
        </w:rPr>
        <w:t xml:space="preserve"> para la prevención de accidentes y enfermedades asociadas a riesgo biológico</w:t>
      </w:r>
      <w:r w:rsidR="003E14DE">
        <w:rPr>
          <w:rFonts w:ascii="Arial" w:hAnsi="Arial" w:cs="Arial"/>
        </w:rPr>
        <w:t>.</w:t>
      </w:r>
    </w:p>
    <w:p w14:paraId="70186E25" w14:textId="791B6A2C" w:rsidR="001356CB" w:rsidRDefault="001356CB" w:rsidP="00A01638">
      <w:pPr>
        <w:pStyle w:val="Prrafodelista"/>
        <w:spacing w:after="0" w:line="240" w:lineRule="auto"/>
        <w:ind w:left="425"/>
        <w:jc w:val="both"/>
        <w:rPr>
          <w:rFonts w:ascii="Arial" w:hAnsi="Arial" w:cs="Arial"/>
          <w:color w:val="000000" w:themeColor="text1"/>
        </w:rPr>
      </w:pPr>
    </w:p>
    <w:p w14:paraId="346D399C" w14:textId="4A59D7E1" w:rsidR="00A45C47" w:rsidRDefault="00A45C47" w:rsidP="007F0AB5">
      <w:pPr>
        <w:pStyle w:val="Prrafodelista"/>
        <w:numPr>
          <w:ilvl w:val="0"/>
          <w:numId w:val="35"/>
        </w:numPr>
        <w:spacing w:after="0" w:line="240" w:lineRule="auto"/>
        <w:ind w:left="426" w:hanging="426"/>
        <w:outlineLvl w:val="0"/>
        <w:rPr>
          <w:rFonts w:ascii="Arial" w:hAnsi="Arial" w:cs="Arial"/>
          <w:color w:val="000000" w:themeColor="text1"/>
        </w:rPr>
      </w:pPr>
      <w:bookmarkStart w:id="3" w:name="_Toc77166430"/>
      <w:r w:rsidRPr="00F71508">
        <w:rPr>
          <w:rFonts w:ascii="Arial" w:hAnsi="Arial" w:cs="Arial"/>
          <w:color w:val="000000" w:themeColor="text1"/>
        </w:rPr>
        <w:t>Fundamento Normativo</w:t>
      </w:r>
      <w:bookmarkEnd w:id="3"/>
      <w:r w:rsidRPr="00F71508">
        <w:rPr>
          <w:rFonts w:ascii="Arial" w:hAnsi="Arial" w:cs="Arial"/>
          <w:color w:val="000000" w:themeColor="text1"/>
        </w:rPr>
        <w:t xml:space="preserve"> </w:t>
      </w:r>
    </w:p>
    <w:p w14:paraId="73BBB232" w14:textId="5D059992" w:rsidR="0048705F" w:rsidRDefault="0048705F" w:rsidP="0048705F">
      <w:pPr>
        <w:pStyle w:val="Prrafodelista"/>
        <w:spacing w:after="0" w:line="240" w:lineRule="auto"/>
        <w:ind w:left="426"/>
        <w:rPr>
          <w:rFonts w:ascii="Arial" w:hAnsi="Arial" w:cs="Arial"/>
          <w:color w:val="000000" w:themeColor="text1"/>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2"/>
        <w:gridCol w:w="6744"/>
      </w:tblGrid>
      <w:tr w:rsidR="00611077" w:rsidRPr="006B04D8" w14:paraId="51E980F5" w14:textId="77777777" w:rsidTr="00150786">
        <w:trPr>
          <w:trHeight w:val="361"/>
          <w:jc w:val="center"/>
        </w:trPr>
        <w:tc>
          <w:tcPr>
            <w:tcW w:w="2802" w:type="dxa"/>
            <w:shd w:val="clear" w:color="auto" w:fill="auto"/>
            <w:vAlign w:val="center"/>
          </w:tcPr>
          <w:p w14:paraId="5F613D66" w14:textId="36D583AD" w:rsidR="00611077" w:rsidRPr="00367E11" w:rsidRDefault="00611077" w:rsidP="0012713D">
            <w:pPr>
              <w:pStyle w:val="Sinespaciado"/>
              <w:jc w:val="center"/>
              <w:rPr>
                <w:rFonts w:ascii="Arial" w:hAnsi="Arial" w:cs="Arial"/>
                <w:shd w:val="clear" w:color="auto" w:fill="FFFFFF"/>
              </w:rPr>
            </w:pPr>
            <w:r w:rsidRPr="00367E11">
              <w:rPr>
                <w:rFonts w:ascii="Arial" w:hAnsi="Arial" w:cs="Arial"/>
                <w:shd w:val="clear" w:color="auto" w:fill="FFFFFF"/>
              </w:rPr>
              <w:t>Proveedor</w:t>
            </w:r>
          </w:p>
        </w:tc>
        <w:tc>
          <w:tcPr>
            <w:tcW w:w="6744" w:type="dxa"/>
            <w:shd w:val="clear" w:color="auto" w:fill="auto"/>
            <w:vAlign w:val="center"/>
          </w:tcPr>
          <w:p w14:paraId="307D4C6B" w14:textId="3829591E" w:rsidR="00611077" w:rsidRPr="00367E11" w:rsidRDefault="00B2112D" w:rsidP="0012713D">
            <w:pPr>
              <w:pStyle w:val="Sinespaciado"/>
              <w:jc w:val="center"/>
              <w:rPr>
                <w:rFonts w:ascii="Arial" w:hAnsi="Arial" w:cs="Arial"/>
                <w:shd w:val="clear" w:color="auto" w:fill="FFFFFF"/>
              </w:rPr>
            </w:pPr>
            <w:r w:rsidRPr="00367E11">
              <w:rPr>
                <w:rFonts w:ascii="Arial" w:hAnsi="Arial" w:cs="Arial"/>
                <w:shd w:val="clear" w:color="auto" w:fill="FFFFFF"/>
              </w:rPr>
              <w:t xml:space="preserve">Entrada </w:t>
            </w:r>
            <w:r w:rsidR="0012713D" w:rsidRPr="00367E11">
              <w:rPr>
                <w:rFonts w:ascii="Arial" w:hAnsi="Arial" w:cs="Arial"/>
                <w:shd w:val="clear" w:color="auto" w:fill="FFFFFF"/>
              </w:rPr>
              <w:t>– Insumo</w:t>
            </w:r>
          </w:p>
        </w:tc>
      </w:tr>
      <w:tr w:rsidR="00027BD2" w:rsidRPr="006B04D8" w14:paraId="50E4C523" w14:textId="77777777" w:rsidTr="00150786">
        <w:trPr>
          <w:trHeight w:val="693"/>
          <w:jc w:val="center"/>
        </w:trPr>
        <w:tc>
          <w:tcPr>
            <w:tcW w:w="2802" w:type="dxa"/>
            <w:shd w:val="clear" w:color="auto" w:fill="auto"/>
            <w:vAlign w:val="center"/>
          </w:tcPr>
          <w:p w14:paraId="5734852D" w14:textId="237A1A46" w:rsidR="00027BD2" w:rsidRPr="002D5DEE" w:rsidRDefault="00C46616" w:rsidP="002D5DEE">
            <w:pPr>
              <w:pStyle w:val="Sinespaciado"/>
              <w:jc w:val="both"/>
              <w:rPr>
                <w:rFonts w:ascii="Arial" w:hAnsi="Arial" w:cs="Arial"/>
                <w:shd w:val="clear" w:color="auto" w:fill="FFFFFF"/>
              </w:rPr>
            </w:pPr>
            <w:r w:rsidRPr="002D5DEE">
              <w:rPr>
                <w:rFonts w:ascii="Arial" w:hAnsi="Arial" w:cs="Arial"/>
              </w:rPr>
              <w:t>Ministerio de Salud y Protección Social</w:t>
            </w:r>
          </w:p>
        </w:tc>
        <w:tc>
          <w:tcPr>
            <w:tcW w:w="6744" w:type="dxa"/>
            <w:shd w:val="clear" w:color="auto" w:fill="auto"/>
            <w:vAlign w:val="center"/>
          </w:tcPr>
          <w:p w14:paraId="3542708E" w14:textId="24D56964" w:rsidR="00027BD2" w:rsidRPr="00633C00" w:rsidRDefault="00716E0B" w:rsidP="002D5DEE">
            <w:pPr>
              <w:pStyle w:val="Sinespaciado"/>
              <w:jc w:val="both"/>
              <w:rPr>
                <w:rFonts w:ascii="Arial" w:hAnsi="Arial" w:cs="Arial"/>
                <w:bCs/>
                <w:shd w:val="clear" w:color="auto" w:fill="FFFFFF"/>
              </w:rPr>
            </w:pPr>
            <w:r w:rsidRPr="00633C00">
              <w:rPr>
                <w:rFonts w:ascii="Arial" w:hAnsi="Arial" w:cs="Arial"/>
                <w:bCs/>
                <w:shd w:val="clear" w:color="auto" w:fill="FFFFFF"/>
              </w:rPr>
              <w:t xml:space="preserve">Ley 9 </w:t>
            </w:r>
            <w:r w:rsidR="00E20BF1" w:rsidRPr="00633C00">
              <w:rPr>
                <w:rFonts w:ascii="Arial" w:hAnsi="Arial" w:cs="Arial"/>
                <w:bCs/>
                <w:shd w:val="clear" w:color="auto" w:fill="FFFFFF"/>
              </w:rPr>
              <w:t xml:space="preserve">del </w:t>
            </w:r>
            <w:r w:rsidR="00633C00" w:rsidRPr="00633C00">
              <w:rPr>
                <w:rFonts w:ascii="Arial" w:hAnsi="Arial" w:cs="Arial"/>
                <w:bCs/>
                <w:shd w:val="clear" w:color="auto" w:fill="FFFFFF"/>
              </w:rPr>
              <w:t>24 de enero</w:t>
            </w:r>
            <w:r w:rsidR="00633C00">
              <w:rPr>
                <w:rFonts w:ascii="Arial" w:hAnsi="Arial" w:cs="Arial"/>
                <w:bCs/>
                <w:shd w:val="clear" w:color="auto" w:fill="FFFFFF"/>
              </w:rPr>
              <w:t xml:space="preserve"> 1979 </w:t>
            </w:r>
            <w:r w:rsidR="00B93ED4" w:rsidRPr="00633C00">
              <w:rPr>
                <w:rFonts w:ascii="Arial" w:hAnsi="Arial" w:cs="Arial"/>
                <w:bCs/>
                <w:shd w:val="clear" w:color="auto" w:fill="FFFFFF"/>
              </w:rPr>
              <w:t>“</w:t>
            </w:r>
            <w:r w:rsidR="00B93ED4" w:rsidRPr="00633C00">
              <w:rPr>
                <w:rFonts w:ascii="Arial" w:hAnsi="Arial" w:cs="Arial"/>
                <w:bCs/>
              </w:rPr>
              <w:t>Por la cual se dictan Medidas Sanitaria”</w:t>
            </w:r>
            <w:r w:rsidR="002755EB">
              <w:rPr>
                <w:rFonts w:ascii="Arial" w:hAnsi="Arial" w:cs="Arial"/>
                <w:bCs/>
              </w:rPr>
              <w:t>.</w:t>
            </w:r>
          </w:p>
        </w:tc>
      </w:tr>
      <w:tr w:rsidR="00027BD2" w:rsidRPr="006B04D8" w14:paraId="187F0B0B" w14:textId="77777777" w:rsidTr="00150786">
        <w:trPr>
          <w:trHeight w:val="1128"/>
          <w:jc w:val="center"/>
        </w:trPr>
        <w:tc>
          <w:tcPr>
            <w:tcW w:w="2802" w:type="dxa"/>
            <w:shd w:val="clear" w:color="auto" w:fill="auto"/>
            <w:vAlign w:val="center"/>
          </w:tcPr>
          <w:p w14:paraId="04519E64" w14:textId="201D1A03" w:rsidR="00027BD2" w:rsidRPr="00C8583D" w:rsidRDefault="000C7FCD" w:rsidP="00C8583D">
            <w:pPr>
              <w:pStyle w:val="Sinespaciado"/>
              <w:jc w:val="both"/>
              <w:rPr>
                <w:rFonts w:ascii="Arial" w:hAnsi="Arial" w:cs="Arial"/>
              </w:rPr>
            </w:pPr>
            <w:r w:rsidRPr="00C8583D">
              <w:rPr>
                <w:rFonts w:ascii="Arial" w:hAnsi="Arial" w:cs="Arial"/>
              </w:rPr>
              <w:lastRenderedPageBreak/>
              <w:t>Ministerio de Trabajo y Seguridad Social</w:t>
            </w:r>
          </w:p>
        </w:tc>
        <w:tc>
          <w:tcPr>
            <w:tcW w:w="6744" w:type="dxa"/>
            <w:shd w:val="clear" w:color="auto" w:fill="auto"/>
            <w:vAlign w:val="center"/>
          </w:tcPr>
          <w:p w14:paraId="4A36198D" w14:textId="2A38EF41" w:rsidR="003B0343" w:rsidRPr="00C8583D" w:rsidRDefault="00CF0858" w:rsidP="00C8583D">
            <w:pPr>
              <w:pStyle w:val="Sinespaciado"/>
              <w:jc w:val="both"/>
              <w:rPr>
                <w:rFonts w:ascii="Arial" w:hAnsi="Arial" w:cs="Arial"/>
              </w:rPr>
            </w:pPr>
            <w:r w:rsidRPr="00C8583D">
              <w:rPr>
                <w:rFonts w:ascii="Arial" w:hAnsi="Arial" w:cs="Arial"/>
              </w:rPr>
              <w:t>Resolución 2400 del 22 de mayo de 1979 “Por la cual se establecen algunas disposiciones sobre vivienda, higiene y seguridad en los establecimientos de trabajo”</w:t>
            </w:r>
            <w:r w:rsidR="002755EB">
              <w:rPr>
                <w:rFonts w:ascii="Arial" w:hAnsi="Arial" w:cs="Arial"/>
              </w:rPr>
              <w:t>.</w:t>
            </w:r>
          </w:p>
        </w:tc>
      </w:tr>
      <w:tr w:rsidR="00C8583D" w:rsidRPr="006B04D8" w14:paraId="2F2A4F76" w14:textId="77777777" w:rsidTr="00150786">
        <w:trPr>
          <w:trHeight w:val="1412"/>
          <w:jc w:val="center"/>
        </w:trPr>
        <w:tc>
          <w:tcPr>
            <w:tcW w:w="2802" w:type="dxa"/>
            <w:shd w:val="clear" w:color="auto" w:fill="auto"/>
            <w:vAlign w:val="center"/>
          </w:tcPr>
          <w:p w14:paraId="4FF642C3" w14:textId="4F9E1A43" w:rsidR="00C8583D" w:rsidRPr="00DD3BE4" w:rsidRDefault="007C013F" w:rsidP="007C013F">
            <w:pPr>
              <w:pStyle w:val="Sinespaciado"/>
              <w:jc w:val="both"/>
              <w:rPr>
                <w:rFonts w:ascii="Arial" w:hAnsi="Arial" w:cs="Arial"/>
              </w:rPr>
            </w:pPr>
            <w:r w:rsidRPr="007C013F">
              <w:rPr>
                <w:rFonts w:ascii="Arial" w:hAnsi="Arial" w:cs="Arial"/>
              </w:rPr>
              <w:t>Minist</w:t>
            </w:r>
            <w:r>
              <w:rPr>
                <w:rFonts w:ascii="Arial" w:hAnsi="Arial" w:cs="Arial"/>
              </w:rPr>
              <w:t>e</w:t>
            </w:r>
            <w:r w:rsidRPr="007C013F">
              <w:rPr>
                <w:rFonts w:ascii="Arial" w:hAnsi="Arial" w:cs="Arial"/>
              </w:rPr>
              <w:t>r</w:t>
            </w:r>
            <w:r>
              <w:rPr>
                <w:rFonts w:ascii="Arial" w:hAnsi="Arial" w:cs="Arial"/>
              </w:rPr>
              <w:t>i</w:t>
            </w:r>
            <w:r w:rsidRPr="007C013F">
              <w:rPr>
                <w:rFonts w:ascii="Arial" w:hAnsi="Arial" w:cs="Arial"/>
              </w:rPr>
              <w:t xml:space="preserve">os </w:t>
            </w:r>
            <w:r>
              <w:rPr>
                <w:rFonts w:ascii="Arial" w:hAnsi="Arial" w:cs="Arial"/>
              </w:rPr>
              <w:t>d</w:t>
            </w:r>
            <w:r w:rsidRPr="007C013F">
              <w:rPr>
                <w:rFonts w:ascii="Arial" w:hAnsi="Arial" w:cs="Arial"/>
              </w:rPr>
              <w:t xml:space="preserve">e Trabajo </w:t>
            </w:r>
            <w:r>
              <w:rPr>
                <w:rFonts w:ascii="Arial" w:hAnsi="Arial" w:cs="Arial"/>
              </w:rPr>
              <w:t>y</w:t>
            </w:r>
            <w:r w:rsidRPr="007C013F">
              <w:rPr>
                <w:rFonts w:ascii="Arial" w:hAnsi="Arial" w:cs="Arial"/>
              </w:rPr>
              <w:t xml:space="preserve"> Seguridad Social </w:t>
            </w:r>
            <w:r>
              <w:rPr>
                <w:rFonts w:ascii="Arial" w:hAnsi="Arial" w:cs="Arial"/>
              </w:rPr>
              <w:t>y</w:t>
            </w:r>
            <w:r w:rsidRPr="007C013F">
              <w:rPr>
                <w:rFonts w:ascii="Arial" w:hAnsi="Arial" w:cs="Arial"/>
              </w:rPr>
              <w:t xml:space="preserve"> </w:t>
            </w:r>
            <w:r>
              <w:rPr>
                <w:rFonts w:ascii="Arial" w:hAnsi="Arial" w:cs="Arial"/>
              </w:rPr>
              <w:t>d</w:t>
            </w:r>
            <w:r w:rsidRPr="007C013F">
              <w:rPr>
                <w:rFonts w:ascii="Arial" w:hAnsi="Arial" w:cs="Arial"/>
              </w:rPr>
              <w:t>e Salud</w:t>
            </w:r>
          </w:p>
        </w:tc>
        <w:tc>
          <w:tcPr>
            <w:tcW w:w="6744" w:type="dxa"/>
            <w:shd w:val="clear" w:color="auto" w:fill="auto"/>
            <w:vAlign w:val="center"/>
          </w:tcPr>
          <w:p w14:paraId="62E61115" w14:textId="653F66DB" w:rsidR="00C8583D" w:rsidRPr="00DD3BE4" w:rsidRDefault="00C8583D" w:rsidP="007C013F">
            <w:pPr>
              <w:pStyle w:val="Sinespaciado"/>
              <w:jc w:val="both"/>
              <w:rPr>
                <w:rFonts w:ascii="Arial" w:hAnsi="Arial" w:cs="Arial"/>
              </w:rPr>
            </w:pPr>
            <w:r w:rsidRPr="00DD3BE4">
              <w:rPr>
                <w:rFonts w:ascii="Arial" w:hAnsi="Arial" w:cs="Arial"/>
              </w:rPr>
              <w:t>Resolución 1016 del 31 de marzo de 1989 “Por la cual se reglamente la organización, funcionamiento y forma de los programas de salud ocupacional que deben desarrollar los patronos o empleadores del país”</w:t>
            </w:r>
            <w:r w:rsidR="002755EB">
              <w:rPr>
                <w:rFonts w:ascii="Arial" w:hAnsi="Arial" w:cs="Arial"/>
              </w:rPr>
              <w:t>.</w:t>
            </w:r>
          </w:p>
        </w:tc>
      </w:tr>
      <w:tr w:rsidR="00C8583D" w:rsidRPr="006B04D8" w14:paraId="7FDC28A2" w14:textId="77777777" w:rsidTr="00150786">
        <w:trPr>
          <w:trHeight w:val="738"/>
          <w:jc w:val="center"/>
        </w:trPr>
        <w:tc>
          <w:tcPr>
            <w:tcW w:w="2802" w:type="dxa"/>
            <w:shd w:val="clear" w:color="auto" w:fill="auto"/>
            <w:vAlign w:val="center"/>
          </w:tcPr>
          <w:p w14:paraId="05372CE0" w14:textId="4A9A12A1" w:rsidR="00C8583D" w:rsidRPr="00645D91" w:rsidRDefault="00645D91" w:rsidP="00645D91">
            <w:pPr>
              <w:pStyle w:val="Sinespaciado"/>
              <w:rPr>
                <w:rFonts w:ascii="Arial" w:hAnsi="Arial" w:cs="Arial"/>
                <w:b/>
                <w:sz w:val="20"/>
                <w:shd w:val="clear" w:color="auto" w:fill="FFFFFF"/>
              </w:rPr>
            </w:pPr>
            <w:r w:rsidRPr="00645D91">
              <w:rPr>
                <w:rFonts w:ascii="Arial" w:hAnsi="Arial" w:cs="Arial"/>
              </w:rPr>
              <w:t>Ministerio de Salud y Protección Social</w:t>
            </w:r>
          </w:p>
        </w:tc>
        <w:tc>
          <w:tcPr>
            <w:tcW w:w="6744" w:type="dxa"/>
            <w:shd w:val="clear" w:color="auto" w:fill="auto"/>
            <w:vAlign w:val="center"/>
          </w:tcPr>
          <w:p w14:paraId="30C13A09" w14:textId="4C59BC05" w:rsidR="00C8583D" w:rsidRPr="006B04D8" w:rsidRDefault="002C06EE" w:rsidP="008D77C0">
            <w:pPr>
              <w:pStyle w:val="Sinespaciado"/>
              <w:jc w:val="both"/>
              <w:rPr>
                <w:rFonts w:ascii="Arial" w:hAnsi="Arial" w:cs="Arial"/>
                <w:sz w:val="20"/>
                <w:shd w:val="clear" w:color="auto" w:fill="FFFFFF"/>
              </w:rPr>
            </w:pPr>
            <w:r w:rsidRPr="00051421">
              <w:rPr>
                <w:rFonts w:ascii="Arial" w:hAnsi="Arial" w:cs="Arial"/>
              </w:rPr>
              <w:t>Decreto 2676 de</w:t>
            </w:r>
            <w:r w:rsidR="00F225B5">
              <w:rPr>
                <w:rFonts w:ascii="Arial" w:hAnsi="Arial" w:cs="Arial"/>
              </w:rPr>
              <w:t>l</w:t>
            </w:r>
            <w:r w:rsidRPr="00051421">
              <w:rPr>
                <w:rFonts w:ascii="Arial" w:hAnsi="Arial" w:cs="Arial"/>
              </w:rPr>
              <w:t xml:space="preserve"> </w:t>
            </w:r>
            <w:r w:rsidR="00451212">
              <w:rPr>
                <w:rFonts w:ascii="Arial" w:hAnsi="Arial" w:cs="Arial"/>
              </w:rPr>
              <w:t xml:space="preserve">22 de </w:t>
            </w:r>
            <w:r w:rsidR="005D1318">
              <w:rPr>
                <w:rFonts w:ascii="Arial" w:hAnsi="Arial" w:cs="Arial"/>
              </w:rPr>
              <w:t xml:space="preserve">diciembre de </w:t>
            </w:r>
            <w:r w:rsidRPr="00051421">
              <w:rPr>
                <w:rFonts w:ascii="Arial" w:hAnsi="Arial" w:cs="Arial"/>
              </w:rPr>
              <w:t xml:space="preserve">2000 </w:t>
            </w:r>
            <w:r w:rsidR="00051421" w:rsidRPr="00051421">
              <w:rPr>
                <w:rFonts w:ascii="Arial" w:hAnsi="Arial" w:cs="Arial"/>
              </w:rPr>
              <w:t>“</w:t>
            </w:r>
            <w:r w:rsidRPr="00051421">
              <w:rPr>
                <w:rFonts w:ascii="Arial" w:hAnsi="Arial" w:cs="Arial"/>
              </w:rPr>
              <w:t>Por el cual se reglamenta la gestión integral de los residuos hospitalarios y similares</w:t>
            </w:r>
            <w:r w:rsidR="00051421" w:rsidRPr="00051421">
              <w:rPr>
                <w:rFonts w:ascii="Arial" w:hAnsi="Arial" w:cs="Arial"/>
              </w:rPr>
              <w:t>”</w:t>
            </w:r>
            <w:r w:rsidR="002755EB">
              <w:rPr>
                <w:rFonts w:ascii="Arial" w:hAnsi="Arial" w:cs="Arial"/>
              </w:rPr>
              <w:t>.</w:t>
            </w:r>
          </w:p>
        </w:tc>
      </w:tr>
      <w:tr w:rsidR="00C8583D" w:rsidRPr="006B04D8" w14:paraId="7A44221E" w14:textId="77777777" w:rsidTr="00150786">
        <w:trPr>
          <w:trHeight w:val="1163"/>
          <w:jc w:val="center"/>
        </w:trPr>
        <w:tc>
          <w:tcPr>
            <w:tcW w:w="2802" w:type="dxa"/>
            <w:shd w:val="clear" w:color="auto" w:fill="auto"/>
            <w:vAlign w:val="center"/>
          </w:tcPr>
          <w:p w14:paraId="3C0FC5FD" w14:textId="6197DEB6" w:rsidR="00C8583D" w:rsidRPr="00645D91" w:rsidRDefault="005C0728" w:rsidP="00645D91">
            <w:pPr>
              <w:pStyle w:val="Sinespaciado"/>
              <w:rPr>
                <w:rFonts w:ascii="Arial" w:hAnsi="Arial" w:cs="Arial"/>
                <w:sz w:val="20"/>
                <w:shd w:val="clear" w:color="auto" w:fill="FFFFFF"/>
              </w:rPr>
            </w:pPr>
            <w:r>
              <w:rPr>
                <w:rFonts w:ascii="Arial" w:hAnsi="Arial" w:cs="Arial"/>
                <w:sz w:val="20"/>
                <w:shd w:val="clear" w:color="auto" w:fill="FFFFFF"/>
              </w:rPr>
              <w:t xml:space="preserve">Departamento Administrativo de la </w:t>
            </w:r>
            <w:r w:rsidR="000B36A6">
              <w:rPr>
                <w:rFonts w:ascii="Arial" w:hAnsi="Arial" w:cs="Arial"/>
                <w:sz w:val="20"/>
                <w:shd w:val="clear" w:color="auto" w:fill="FFFFFF"/>
              </w:rPr>
              <w:t>Función Publica</w:t>
            </w:r>
          </w:p>
        </w:tc>
        <w:tc>
          <w:tcPr>
            <w:tcW w:w="6744" w:type="dxa"/>
            <w:shd w:val="clear" w:color="auto" w:fill="auto"/>
            <w:vAlign w:val="center"/>
          </w:tcPr>
          <w:p w14:paraId="4C4B27D6" w14:textId="298EEB34" w:rsidR="00C8583D" w:rsidRPr="00051421" w:rsidRDefault="002C06EE" w:rsidP="008D77C0">
            <w:pPr>
              <w:pStyle w:val="Sinespaciado"/>
              <w:jc w:val="both"/>
              <w:rPr>
                <w:rFonts w:ascii="Arial" w:hAnsi="Arial" w:cs="Arial"/>
              </w:rPr>
            </w:pPr>
            <w:r w:rsidRPr="00051421">
              <w:rPr>
                <w:rFonts w:ascii="Arial" w:hAnsi="Arial" w:cs="Arial"/>
              </w:rPr>
              <w:t>Decreto 4126 de</w:t>
            </w:r>
            <w:r w:rsidR="00F225B5">
              <w:rPr>
                <w:rFonts w:ascii="Arial" w:hAnsi="Arial" w:cs="Arial"/>
              </w:rPr>
              <w:t>l</w:t>
            </w:r>
            <w:r w:rsidR="00B146C2">
              <w:rPr>
                <w:rFonts w:ascii="Arial" w:hAnsi="Arial" w:cs="Arial"/>
              </w:rPr>
              <w:t xml:space="preserve"> noviembre de</w:t>
            </w:r>
            <w:r w:rsidRPr="00051421">
              <w:rPr>
                <w:rFonts w:ascii="Arial" w:hAnsi="Arial" w:cs="Arial"/>
              </w:rPr>
              <w:t xml:space="preserve"> 2005 </w:t>
            </w:r>
            <w:r w:rsidR="00051421" w:rsidRPr="00051421">
              <w:rPr>
                <w:rFonts w:ascii="Arial" w:hAnsi="Arial" w:cs="Arial"/>
              </w:rPr>
              <w:t>“P</w:t>
            </w:r>
            <w:r w:rsidRPr="00051421">
              <w:rPr>
                <w:rFonts w:ascii="Arial" w:hAnsi="Arial" w:cs="Arial"/>
              </w:rPr>
              <w:t>or el cual se modifica parcialmente el decreto 2676 de 2000, modificado por el decreto 2763 de 2001 y el decreto 1969 de 2002, sobre la gestión integral de residuos hospitalarios y similares</w:t>
            </w:r>
            <w:r w:rsidR="00051421" w:rsidRPr="00051421">
              <w:rPr>
                <w:rFonts w:ascii="Arial" w:hAnsi="Arial" w:cs="Arial"/>
              </w:rPr>
              <w:t>”</w:t>
            </w:r>
            <w:r w:rsidR="002755EB">
              <w:rPr>
                <w:rFonts w:ascii="Arial" w:hAnsi="Arial" w:cs="Arial"/>
              </w:rPr>
              <w:t>.</w:t>
            </w:r>
          </w:p>
        </w:tc>
      </w:tr>
      <w:tr w:rsidR="00C8583D" w:rsidRPr="006B04D8" w14:paraId="21B272AE" w14:textId="77777777" w:rsidTr="00150786">
        <w:trPr>
          <w:trHeight w:val="698"/>
          <w:jc w:val="center"/>
        </w:trPr>
        <w:tc>
          <w:tcPr>
            <w:tcW w:w="2802" w:type="dxa"/>
            <w:shd w:val="clear" w:color="auto" w:fill="auto"/>
            <w:vAlign w:val="center"/>
          </w:tcPr>
          <w:p w14:paraId="327CFC06" w14:textId="539FBC4A" w:rsidR="00C8583D" w:rsidRPr="00645D91" w:rsidRDefault="00150786" w:rsidP="00645D91">
            <w:pPr>
              <w:pStyle w:val="Sinespaciado"/>
              <w:rPr>
                <w:rFonts w:ascii="Arial" w:hAnsi="Arial" w:cs="Arial"/>
                <w:sz w:val="20"/>
                <w:shd w:val="clear" w:color="auto" w:fill="FFFFFF"/>
              </w:rPr>
            </w:pPr>
            <w:r w:rsidRPr="00C8583D">
              <w:rPr>
                <w:rFonts w:ascii="Arial" w:hAnsi="Arial" w:cs="Arial"/>
              </w:rPr>
              <w:t>Ministerio de Trabajo y Seguridad Social</w:t>
            </w:r>
          </w:p>
        </w:tc>
        <w:tc>
          <w:tcPr>
            <w:tcW w:w="6744" w:type="dxa"/>
            <w:shd w:val="clear" w:color="auto" w:fill="auto"/>
            <w:vAlign w:val="center"/>
          </w:tcPr>
          <w:p w14:paraId="70B9C473" w14:textId="6AE1E621" w:rsidR="00C8583D" w:rsidRPr="00051421" w:rsidRDefault="00051421" w:rsidP="008D77C0">
            <w:pPr>
              <w:pStyle w:val="Sinespaciado"/>
              <w:jc w:val="both"/>
              <w:rPr>
                <w:rFonts w:ascii="Arial" w:hAnsi="Arial" w:cs="Arial"/>
              </w:rPr>
            </w:pPr>
            <w:r w:rsidRPr="00051421">
              <w:rPr>
                <w:rFonts w:ascii="Arial" w:hAnsi="Arial" w:cs="Arial"/>
              </w:rPr>
              <w:t>Decreto 1477</w:t>
            </w:r>
            <w:r w:rsidR="00F225B5">
              <w:rPr>
                <w:rFonts w:ascii="Arial" w:hAnsi="Arial" w:cs="Arial"/>
              </w:rPr>
              <w:t xml:space="preserve"> del 5 de agosto </w:t>
            </w:r>
            <w:r w:rsidRPr="00051421">
              <w:rPr>
                <w:rFonts w:ascii="Arial" w:hAnsi="Arial" w:cs="Arial"/>
              </w:rPr>
              <w:t>de 2014 “Por la cual se expide la tabla de enfermedades laborales”</w:t>
            </w:r>
            <w:r w:rsidR="002755EB">
              <w:rPr>
                <w:rFonts w:ascii="Arial" w:hAnsi="Arial" w:cs="Arial"/>
              </w:rPr>
              <w:t>.</w:t>
            </w:r>
          </w:p>
        </w:tc>
      </w:tr>
      <w:tr w:rsidR="00C8583D" w:rsidRPr="006B04D8" w14:paraId="43CCD2DF" w14:textId="77777777" w:rsidTr="00150786">
        <w:trPr>
          <w:trHeight w:val="693"/>
          <w:jc w:val="center"/>
        </w:trPr>
        <w:tc>
          <w:tcPr>
            <w:tcW w:w="2802" w:type="dxa"/>
            <w:shd w:val="clear" w:color="auto" w:fill="auto"/>
            <w:vAlign w:val="center"/>
          </w:tcPr>
          <w:p w14:paraId="7CC98BE1" w14:textId="1690FF52" w:rsidR="00C8583D" w:rsidRPr="00645D91" w:rsidRDefault="00150786" w:rsidP="00645D91">
            <w:pPr>
              <w:pStyle w:val="Sinespaciado"/>
              <w:rPr>
                <w:rFonts w:ascii="Arial" w:hAnsi="Arial" w:cs="Arial"/>
                <w:sz w:val="20"/>
                <w:shd w:val="clear" w:color="auto" w:fill="FFFFFF"/>
              </w:rPr>
            </w:pPr>
            <w:r w:rsidRPr="00C8583D">
              <w:rPr>
                <w:rFonts w:ascii="Arial" w:hAnsi="Arial" w:cs="Arial"/>
              </w:rPr>
              <w:t>Ministerio de Trabajo y Seguridad Social</w:t>
            </w:r>
          </w:p>
        </w:tc>
        <w:tc>
          <w:tcPr>
            <w:tcW w:w="6744" w:type="dxa"/>
            <w:shd w:val="clear" w:color="auto" w:fill="auto"/>
            <w:vAlign w:val="center"/>
          </w:tcPr>
          <w:p w14:paraId="1B526A83" w14:textId="774681B0" w:rsidR="00C8583D" w:rsidRPr="00051421" w:rsidRDefault="00051421" w:rsidP="008D77C0">
            <w:pPr>
              <w:pStyle w:val="Sinespaciado"/>
              <w:jc w:val="both"/>
              <w:rPr>
                <w:rFonts w:ascii="Arial" w:hAnsi="Arial" w:cs="Arial"/>
              </w:rPr>
            </w:pPr>
            <w:r w:rsidRPr="00051421">
              <w:rPr>
                <w:rFonts w:ascii="Arial" w:hAnsi="Arial" w:cs="Arial"/>
              </w:rPr>
              <w:t>Decreto 1072 de</w:t>
            </w:r>
            <w:r w:rsidR="00F225B5">
              <w:rPr>
                <w:rFonts w:ascii="Arial" w:hAnsi="Arial" w:cs="Arial"/>
              </w:rPr>
              <w:t>l</w:t>
            </w:r>
            <w:r w:rsidR="00132BBB">
              <w:rPr>
                <w:rFonts w:ascii="Arial" w:hAnsi="Arial" w:cs="Arial"/>
              </w:rPr>
              <w:t xml:space="preserve"> 26 de mayo de</w:t>
            </w:r>
            <w:r w:rsidRPr="00051421">
              <w:rPr>
                <w:rFonts w:ascii="Arial" w:hAnsi="Arial" w:cs="Arial"/>
              </w:rPr>
              <w:t xml:space="preserve"> 2015 “Por la cual se expide el decreto único reglamento del sector trabajo”</w:t>
            </w:r>
            <w:r w:rsidR="002755EB">
              <w:rPr>
                <w:rFonts w:ascii="Arial" w:hAnsi="Arial" w:cs="Arial"/>
              </w:rPr>
              <w:t>.</w:t>
            </w:r>
          </w:p>
        </w:tc>
      </w:tr>
      <w:tr w:rsidR="00051421" w:rsidRPr="006B04D8" w14:paraId="381EE8FC" w14:textId="77777777" w:rsidTr="00150786">
        <w:trPr>
          <w:trHeight w:val="954"/>
          <w:jc w:val="center"/>
        </w:trPr>
        <w:tc>
          <w:tcPr>
            <w:tcW w:w="2802" w:type="dxa"/>
            <w:shd w:val="clear" w:color="auto" w:fill="auto"/>
            <w:vAlign w:val="center"/>
          </w:tcPr>
          <w:p w14:paraId="77B8CC57" w14:textId="32073202" w:rsidR="00051421" w:rsidRPr="00645D91" w:rsidRDefault="00150786" w:rsidP="00645D91">
            <w:pPr>
              <w:pStyle w:val="Sinespaciado"/>
              <w:rPr>
                <w:rFonts w:ascii="Arial" w:hAnsi="Arial" w:cs="Arial"/>
                <w:sz w:val="20"/>
                <w:shd w:val="clear" w:color="auto" w:fill="FFFFFF"/>
              </w:rPr>
            </w:pPr>
            <w:r w:rsidRPr="00C8583D">
              <w:rPr>
                <w:rFonts w:ascii="Arial" w:hAnsi="Arial" w:cs="Arial"/>
              </w:rPr>
              <w:t>Ministerio de Trabajo y Seguridad Social</w:t>
            </w:r>
          </w:p>
        </w:tc>
        <w:tc>
          <w:tcPr>
            <w:tcW w:w="6744" w:type="dxa"/>
            <w:shd w:val="clear" w:color="auto" w:fill="auto"/>
            <w:vAlign w:val="center"/>
          </w:tcPr>
          <w:p w14:paraId="74889DE9" w14:textId="0E22EA07" w:rsidR="00051421" w:rsidRPr="00051421" w:rsidRDefault="00051421" w:rsidP="008D77C0">
            <w:pPr>
              <w:pStyle w:val="Sinespaciado"/>
              <w:jc w:val="both"/>
              <w:rPr>
                <w:rFonts w:ascii="Arial" w:hAnsi="Arial" w:cs="Arial"/>
              </w:rPr>
            </w:pPr>
            <w:r w:rsidRPr="00051421">
              <w:rPr>
                <w:rFonts w:ascii="Arial" w:hAnsi="Arial" w:cs="Arial"/>
              </w:rPr>
              <w:t>Resolución 0312 del 13 de febrero del 2019 “Por la cual se definen los estándares mínimos del sistema de gestión de la seguridad y salud en el trabajo SG-SST”</w:t>
            </w:r>
            <w:r w:rsidR="00C40E59">
              <w:rPr>
                <w:rFonts w:ascii="Arial" w:hAnsi="Arial" w:cs="Arial"/>
              </w:rPr>
              <w:t>.</w:t>
            </w:r>
          </w:p>
        </w:tc>
      </w:tr>
    </w:tbl>
    <w:p w14:paraId="3AE15918" w14:textId="77777777" w:rsidR="0048705F" w:rsidRDefault="0048705F" w:rsidP="0048705F">
      <w:pPr>
        <w:pStyle w:val="Prrafodelista"/>
        <w:spacing w:after="0" w:line="240" w:lineRule="auto"/>
        <w:ind w:left="426"/>
        <w:rPr>
          <w:rFonts w:ascii="Arial" w:hAnsi="Arial" w:cs="Arial"/>
          <w:color w:val="000000" w:themeColor="text1"/>
        </w:rPr>
      </w:pPr>
    </w:p>
    <w:p w14:paraId="7668FE53" w14:textId="77777777" w:rsidR="008D7BE6" w:rsidRDefault="008D7BE6" w:rsidP="007F0AB5">
      <w:pPr>
        <w:pStyle w:val="Prrafodelista"/>
        <w:numPr>
          <w:ilvl w:val="0"/>
          <w:numId w:val="35"/>
        </w:numPr>
        <w:spacing w:after="0" w:line="240" w:lineRule="auto"/>
        <w:ind w:left="426" w:hanging="426"/>
        <w:outlineLvl w:val="0"/>
        <w:rPr>
          <w:rFonts w:ascii="Arial" w:hAnsi="Arial" w:cs="Arial"/>
          <w:color w:val="000000" w:themeColor="text1"/>
        </w:rPr>
      </w:pPr>
      <w:bookmarkStart w:id="4" w:name="_Toc77166431"/>
      <w:r w:rsidRPr="00F71508">
        <w:rPr>
          <w:rFonts w:ascii="Arial" w:hAnsi="Arial" w:cs="Arial"/>
          <w:color w:val="000000" w:themeColor="text1"/>
        </w:rPr>
        <w:t>Acrónimos</w:t>
      </w:r>
      <w:bookmarkEnd w:id="4"/>
    </w:p>
    <w:p w14:paraId="34F1A366" w14:textId="77777777" w:rsidR="008D7BE6" w:rsidRDefault="008D7BE6" w:rsidP="008D7BE6">
      <w:pPr>
        <w:spacing w:after="0" w:line="240" w:lineRule="auto"/>
        <w:rPr>
          <w:rFonts w:ascii="Arial" w:hAnsi="Arial" w:cs="Arial"/>
          <w:color w:val="000000" w:themeColor="text1"/>
        </w:rPr>
      </w:pPr>
    </w:p>
    <w:p w14:paraId="349202BA" w14:textId="6563D97B" w:rsidR="008D7BE6" w:rsidRDefault="008D7BE6" w:rsidP="008D7BE6">
      <w:pPr>
        <w:pStyle w:val="Prrafodelista"/>
        <w:tabs>
          <w:tab w:val="left" w:pos="1843"/>
          <w:tab w:val="left" w:pos="1985"/>
        </w:tabs>
        <w:ind w:left="851" w:hanging="425"/>
        <w:rPr>
          <w:rFonts w:ascii="Arial" w:hAnsi="Arial" w:cs="Arial"/>
        </w:rPr>
      </w:pPr>
      <w:r>
        <w:rPr>
          <w:rFonts w:ascii="Arial" w:hAnsi="Arial" w:cs="Arial"/>
        </w:rPr>
        <w:t xml:space="preserve">LCR </w:t>
      </w:r>
      <w:r w:rsidR="00591D6B">
        <w:rPr>
          <w:rFonts w:ascii="Arial" w:hAnsi="Arial" w:cs="Arial"/>
        </w:rPr>
        <w:t xml:space="preserve">        </w:t>
      </w:r>
      <w:r>
        <w:rPr>
          <w:rFonts w:ascii="Arial" w:hAnsi="Arial" w:cs="Arial"/>
        </w:rPr>
        <w:t>L</w:t>
      </w:r>
      <w:r w:rsidRPr="00973631">
        <w:rPr>
          <w:rFonts w:ascii="Arial" w:hAnsi="Arial" w:cs="Arial"/>
        </w:rPr>
        <w:t xml:space="preserve">íquido </w:t>
      </w:r>
      <w:r>
        <w:rPr>
          <w:rFonts w:ascii="Arial" w:hAnsi="Arial" w:cs="Arial"/>
        </w:rPr>
        <w:t>C</w:t>
      </w:r>
      <w:r w:rsidRPr="00973631">
        <w:rPr>
          <w:rFonts w:ascii="Arial" w:hAnsi="Arial" w:cs="Arial"/>
        </w:rPr>
        <w:t>efalorraquídeo</w:t>
      </w:r>
      <w:r w:rsidR="000461FE">
        <w:rPr>
          <w:rFonts w:ascii="Arial" w:hAnsi="Arial" w:cs="Arial"/>
        </w:rPr>
        <w:t>.</w:t>
      </w:r>
    </w:p>
    <w:p w14:paraId="607F73DB" w14:textId="429B2398" w:rsidR="008D7BE6" w:rsidRDefault="008D7BE6" w:rsidP="00591D6B">
      <w:pPr>
        <w:pStyle w:val="Prrafodelista"/>
        <w:tabs>
          <w:tab w:val="left" w:pos="1418"/>
          <w:tab w:val="left" w:pos="1843"/>
        </w:tabs>
        <w:ind w:left="851" w:hanging="425"/>
        <w:rPr>
          <w:rFonts w:ascii="Arial" w:hAnsi="Arial" w:cs="Arial"/>
        </w:rPr>
      </w:pPr>
      <w:r>
        <w:rPr>
          <w:rFonts w:ascii="Arial" w:hAnsi="Arial" w:cs="Arial"/>
        </w:rPr>
        <w:t xml:space="preserve">PCR </w:t>
      </w:r>
      <w:r w:rsidR="00591D6B">
        <w:rPr>
          <w:rFonts w:ascii="Arial" w:hAnsi="Arial" w:cs="Arial"/>
        </w:rPr>
        <w:tab/>
      </w:r>
      <w:r>
        <w:rPr>
          <w:rFonts w:ascii="Arial" w:hAnsi="Arial" w:cs="Arial"/>
        </w:rPr>
        <w:t>Prueba de proteína C</w:t>
      </w:r>
      <w:r w:rsidR="00FA5F06">
        <w:rPr>
          <w:rFonts w:ascii="Arial" w:hAnsi="Arial" w:cs="Arial"/>
        </w:rPr>
        <w:t xml:space="preserve"> </w:t>
      </w:r>
      <w:r>
        <w:rPr>
          <w:rFonts w:ascii="Arial" w:hAnsi="Arial" w:cs="Arial"/>
        </w:rPr>
        <w:t>reactiva</w:t>
      </w:r>
      <w:r w:rsidR="000461FE">
        <w:rPr>
          <w:rFonts w:ascii="Arial" w:hAnsi="Arial" w:cs="Arial"/>
        </w:rPr>
        <w:t>.</w:t>
      </w:r>
    </w:p>
    <w:p w14:paraId="148C940B" w14:textId="54B144E0" w:rsidR="008D7BE6" w:rsidRDefault="008D7BE6" w:rsidP="00A85339">
      <w:pPr>
        <w:pStyle w:val="Prrafodelista"/>
        <w:tabs>
          <w:tab w:val="left" w:pos="1418"/>
          <w:tab w:val="left" w:pos="1843"/>
        </w:tabs>
        <w:ind w:left="851" w:hanging="425"/>
        <w:rPr>
          <w:rFonts w:ascii="Arial" w:hAnsi="Arial" w:cs="Arial"/>
        </w:rPr>
      </w:pPr>
      <w:r>
        <w:rPr>
          <w:rFonts w:ascii="Arial" w:hAnsi="Arial" w:cs="Arial"/>
        </w:rPr>
        <w:t>PVE</w:t>
      </w:r>
      <w:r w:rsidR="00A85339">
        <w:rPr>
          <w:rFonts w:ascii="Arial" w:hAnsi="Arial" w:cs="Arial"/>
        </w:rPr>
        <w:tab/>
      </w:r>
      <w:r>
        <w:rPr>
          <w:rFonts w:ascii="Arial" w:hAnsi="Arial" w:cs="Arial"/>
        </w:rPr>
        <w:t>Programa de Vigilancia Epidemiológica</w:t>
      </w:r>
      <w:r w:rsidR="000461FE">
        <w:rPr>
          <w:rFonts w:ascii="Arial" w:hAnsi="Arial" w:cs="Arial"/>
        </w:rPr>
        <w:t>.</w:t>
      </w:r>
    </w:p>
    <w:p w14:paraId="70182AA8" w14:textId="2FAC2A3B" w:rsidR="008D7BE6" w:rsidRDefault="008D7BE6" w:rsidP="00591D6B">
      <w:pPr>
        <w:pStyle w:val="Prrafodelista"/>
        <w:tabs>
          <w:tab w:val="left" w:pos="1418"/>
        </w:tabs>
        <w:ind w:left="851" w:hanging="425"/>
        <w:rPr>
          <w:rFonts w:ascii="Arial" w:hAnsi="Arial" w:cs="Arial"/>
        </w:rPr>
      </w:pPr>
      <w:r>
        <w:rPr>
          <w:rFonts w:ascii="Arial" w:hAnsi="Arial" w:cs="Arial"/>
        </w:rPr>
        <w:t>SIDA</w:t>
      </w:r>
      <w:r w:rsidR="00C11928">
        <w:rPr>
          <w:rFonts w:ascii="Arial" w:hAnsi="Arial" w:cs="Arial"/>
        </w:rPr>
        <w:t xml:space="preserve">        </w:t>
      </w:r>
      <w:r>
        <w:rPr>
          <w:rFonts w:ascii="Arial" w:hAnsi="Arial" w:cs="Arial"/>
        </w:rPr>
        <w:t>Síndrome</w:t>
      </w:r>
      <w:r w:rsidRPr="00973631">
        <w:rPr>
          <w:rFonts w:ascii="Arial" w:hAnsi="Arial" w:cs="Arial"/>
        </w:rPr>
        <w:t xml:space="preserve"> de Inmunodeficiencia Adquirida</w:t>
      </w:r>
      <w:r w:rsidR="000461FE">
        <w:rPr>
          <w:rFonts w:ascii="Arial" w:hAnsi="Arial" w:cs="Arial"/>
        </w:rPr>
        <w:t>.</w:t>
      </w:r>
    </w:p>
    <w:p w14:paraId="1D8302FD" w14:textId="7ADCDFA3" w:rsidR="008D7BE6" w:rsidRDefault="008D7BE6" w:rsidP="008D7BE6">
      <w:pPr>
        <w:pStyle w:val="Prrafodelista"/>
        <w:spacing w:after="0" w:line="240" w:lineRule="auto"/>
        <w:ind w:left="426"/>
        <w:rPr>
          <w:rFonts w:ascii="Arial" w:hAnsi="Arial" w:cs="Arial"/>
          <w:color w:val="202124"/>
          <w:shd w:val="clear" w:color="auto" w:fill="FFFFFF"/>
        </w:rPr>
      </w:pPr>
      <w:r>
        <w:rPr>
          <w:rFonts w:ascii="Arial" w:hAnsi="Arial" w:cs="Arial"/>
        </w:rPr>
        <w:t xml:space="preserve">VIH </w:t>
      </w:r>
      <w:r>
        <w:rPr>
          <w:rFonts w:ascii="Arial" w:hAnsi="Arial" w:cs="Arial"/>
        </w:rPr>
        <w:tab/>
        <w:t>V</w:t>
      </w:r>
      <w:r>
        <w:rPr>
          <w:rFonts w:ascii="Arial" w:hAnsi="Arial" w:cs="Arial"/>
          <w:color w:val="202124"/>
          <w:shd w:val="clear" w:color="auto" w:fill="FFFFFF"/>
        </w:rPr>
        <w:t>irus de inmunodeficiencia humana</w:t>
      </w:r>
      <w:r w:rsidR="000461FE">
        <w:rPr>
          <w:rFonts w:ascii="Arial" w:hAnsi="Arial" w:cs="Arial"/>
          <w:color w:val="202124"/>
          <w:shd w:val="clear" w:color="auto" w:fill="FFFFFF"/>
        </w:rPr>
        <w:t>.</w:t>
      </w:r>
    </w:p>
    <w:p w14:paraId="09B45861" w14:textId="6AEE0F02" w:rsidR="008D7BE6" w:rsidRDefault="008D7BE6" w:rsidP="008D7BE6">
      <w:pPr>
        <w:pStyle w:val="Prrafodelista"/>
        <w:spacing w:after="0" w:line="240" w:lineRule="auto"/>
        <w:ind w:left="426"/>
        <w:rPr>
          <w:rFonts w:ascii="Arial" w:hAnsi="Arial" w:cs="Arial"/>
          <w:color w:val="000000" w:themeColor="text1"/>
        </w:rPr>
      </w:pPr>
    </w:p>
    <w:p w14:paraId="49C2AA03" w14:textId="66CEE6C6" w:rsidR="007F0AB5" w:rsidRDefault="007F0AB5" w:rsidP="008D7BE6">
      <w:pPr>
        <w:pStyle w:val="Prrafodelista"/>
        <w:spacing w:after="0" w:line="240" w:lineRule="auto"/>
        <w:ind w:left="426"/>
        <w:rPr>
          <w:rFonts w:ascii="Arial" w:hAnsi="Arial" w:cs="Arial"/>
          <w:color w:val="000000" w:themeColor="text1"/>
        </w:rPr>
      </w:pPr>
    </w:p>
    <w:p w14:paraId="5D47F787" w14:textId="6778B9F6" w:rsidR="00A45C47" w:rsidRDefault="00A45C47" w:rsidP="007F0AB5">
      <w:pPr>
        <w:pStyle w:val="Prrafodelista"/>
        <w:numPr>
          <w:ilvl w:val="0"/>
          <w:numId w:val="35"/>
        </w:numPr>
        <w:spacing w:after="0" w:line="240" w:lineRule="auto"/>
        <w:ind w:left="426" w:hanging="426"/>
        <w:outlineLvl w:val="0"/>
        <w:rPr>
          <w:rFonts w:ascii="Arial" w:hAnsi="Arial" w:cs="Arial"/>
          <w:color w:val="000000" w:themeColor="text1"/>
        </w:rPr>
      </w:pPr>
      <w:bookmarkStart w:id="5" w:name="_Toc77166432"/>
      <w:r w:rsidRPr="00F71508">
        <w:rPr>
          <w:rFonts w:ascii="Arial" w:hAnsi="Arial" w:cs="Arial"/>
          <w:color w:val="000000" w:themeColor="text1"/>
        </w:rPr>
        <w:t>Marco Conceptual</w:t>
      </w:r>
      <w:bookmarkEnd w:id="5"/>
      <w:r w:rsidRPr="00F71508">
        <w:rPr>
          <w:rFonts w:ascii="Arial" w:hAnsi="Arial" w:cs="Arial"/>
          <w:color w:val="000000" w:themeColor="text1"/>
        </w:rPr>
        <w:t xml:space="preserve"> </w:t>
      </w:r>
    </w:p>
    <w:tbl>
      <w:tblPr>
        <w:tblStyle w:val="Tablaconcuadrcula"/>
        <w:tblW w:w="97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7796"/>
      </w:tblGrid>
      <w:tr w:rsidR="005D3A09" w:rsidRPr="00F441D5" w14:paraId="2314BC1C" w14:textId="77777777" w:rsidTr="002F056D">
        <w:tc>
          <w:tcPr>
            <w:tcW w:w="1984" w:type="dxa"/>
          </w:tcPr>
          <w:p w14:paraId="54DF467B" w14:textId="77777777" w:rsidR="001356CB" w:rsidRDefault="001356CB" w:rsidP="00884F35">
            <w:pPr>
              <w:ind w:left="-112" w:right="57"/>
              <w:rPr>
                <w:rFonts w:ascii="Arial" w:hAnsi="Arial" w:cs="Arial"/>
                <w:szCs w:val="20"/>
              </w:rPr>
            </w:pPr>
          </w:p>
          <w:p w14:paraId="1B76BCBD" w14:textId="5879D4A3" w:rsidR="005D3A09" w:rsidRPr="00F441D5" w:rsidRDefault="00864548" w:rsidP="00884F35">
            <w:pPr>
              <w:ind w:left="-112" w:right="57"/>
              <w:rPr>
                <w:rFonts w:ascii="Arial" w:hAnsi="Arial" w:cs="Arial"/>
                <w:szCs w:val="20"/>
              </w:rPr>
            </w:pPr>
            <w:r>
              <w:rPr>
                <w:rFonts w:ascii="Arial" w:hAnsi="Arial" w:cs="Arial"/>
                <w:szCs w:val="20"/>
              </w:rPr>
              <w:t>C</w:t>
            </w:r>
            <w:r w:rsidR="005E2066" w:rsidRPr="005E2066">
              <w:rPr>
                <w:rFonts w:ascii="Arial" w:hAnsi="Arial" w:cs="Arial"/>
                <w:szCs w:val="20"/>
              </w:rPr>
              <w:t xml:space="preserve">aracterización de los </w:t>
            </w:r>
            <w:r>
              <w:rPr>
                <w:rFonts w:ascii="Arial" w:hAnsi="Arial" w:cs="Arial"/>
                <w:szCs w:val="20"/>
              </w:rPr>
              <w:t>a</w:t>
            </w:r>
            <w:r w:rsidR="005E2066" w:rsidRPr="005E2066">
              <w:rPr>
                <w:rFonts w:ascii="Arial" w:hAnsi="Arial" w:cs="Arial"/>
                <w:szCs w:val="20"/>
              </w:rPr>
              <w:t>gentes biológicos</w:t>
            </w:r>
            <w:r w:rsidR="001C343B">
              <w:rPr>
                <w:rFonts w:ascii="Arial" w:hAnsi="Arial" w:cs="Arial"/>
                <w:szCs w:val="20"/>
              </w:rPr>
              <w:t>:</w:t>
            </w:r>
          </w:p>
        </w:tc>
        <w:tc>
          <w:tcPr>
            <w:tcW w:w="7796" w:type="dxa"/>
          </w:tcPr>
          <w:p w14:paraId="523A9589" w14:textId="77777777" w:rsidR="001356CB" w:rsidRDefault="001356CB" w:rsidP="00BD115C">
            <w:pPr>
              <w:ind w:right="38"/>
              <w:jc w:val="both"/>
              <w:rPr>
                <w:rFonts w:ascii="Arial" w:hAnsi="Arial" w:cs="Arial"/>
                <w:szCs w:val="20"/>
              </w:rPr>
            </w:pPr>
          </w:p>
          <w:p w14:paraId="6CFCB374" w14:textId="149FD1A6" w:rsidR="00BD115C" w:rsidRPr="00BD115C" w:rsidRDefault="003C31D1" w:rsidP="00BD115C">
            <w:pPr>
              <w:ind w:right="38"/>
              <w:jc w:val="both"/>
              <w:rPr>
                <w:rFonts w:ascii="Arial" w:hAnsi="Arial" w:cs="Arial"/>
                <w:szCs w:val="20"/>
              </w:rPr>
            </w:pPr>
            <w:r>
              <w:rPr>
                <w:rFonts w:ascii="Arial" w:hAnsi="Arial" w:cs="Arial"/>
                <w:szCs w:val="20"/>
              </w:rPr>
              <w:t>S</w:t>
            </w:r>
            <w:r w:rsidR="00BD115C" w:rsidRPr="00BD115C">
              <w:rPr>
                <w:rFonts w:ascii="Arial" w:hAnsi="Arial" w:cs="Arial"/>
                <w:szCs w:val="20"/>
              </w:rPr>
              <w:t>e consideran como agentes de riesgo biológico todos los microorganismos, con la capacidad de originar cualquier tipo de infección en los trabajadores expuestos.</w:t>
            </w:r>
          </w:p>
          <w:p w14:paraId="357D48D3" w14:textId="77777777" w:rsidR="00BD115C" w:rsidRPr="00BD115C" w:rsidRDefault="00BD115C" w:rsidP="00BD115C">
            <w:pPr>
              <w:ind w:right="38"/>
              <w:jc w:val="both"/>
              <w:rPr>
                <w:rFonts w:ascii="Arial" w:hAnsi="Arial" w:cs="Arial"/>
                <w:szCs w:val="20"/>
              </w:rPr>
            </w:pPr>
          </w:p>
          <w:p w14:paraId="225F9ED8" w14:textId="77777777" w:rsidR="00BD115C" w:rsidRPr="00BD115C" w:rsidRDefault="00BD115C" w:rsidP="00BD115C">
            <w:pPr>
              <w:ind w:right="38"/>
              <w:jc w:val="both"/>
              <w:rPr>
                <w:rFonts w:ascii="Arial" w:hAnsi="Arial" w:cs="Arial"/>
                <w:szCs w:val="20"/>
              </w:rPr>
            </w:pPr>
            <w:r w:rsidRPr="00BD115C">
              <w:rPr>
                <w:rFonts w:ascii="Arial" w:hAnsi="Arial" w:cs="Arial"/>
                <w:szCs w:val="20"/>
              </w:rPr>
              <w:t>De acuerdo con la anterior definición, se pueden identificar las siguientes categorías de agentes de riesgo biológico o materiales potencialmente infecciosos:</w:t>
            </w:r>
          </w:p>
          <w:p w14:paraId="495D964A" w14:textId="77777777" w:rsidR="00BD115C" w:rsidRPr="00BD115C" w:rsidRDefault="00BD115C" w:rsidP="00BD115C">
            <w:pPr>
              <w:ind w:right="38"/>
              <w:jc w:val="both"/>
              <w:rPr>
                <w:rFonts w:ascii="Arial" w:hAnsi="Arial" w:cs="Arial"/>
                <w:szCs w:val="20"/>
              </w:rPr>
            </w:pPr>
          </w:p>
          <w:p w14:paraId="265B7C36" w14:textId="067C77FD" w:rsidR="00BD115C" w:rsidRPr="00BD115C" w:rsidRDefault="00BD115C" w:rsidP="008F24A6">
            <w:pPr>
              <w:ind w:left="181" w:right="38" w:hanging="181"/>
              <w:jc w:val="both"/>
              <w:rPr>
                <w:rFonts w:ascii="Arial" w:hAnsi="Arial" w:cs="Arial"/>
                <w:szCs w:val="20"/>
              </w:rPr>
            </w:pPr>
            <w:r w:rsidRPr="00BD115C">
              <w:rPr>
                <w:rFonts w:ascii="Arial" w:hAnsi="Arial" w:cs="Arial"/>
                <w:szCs w:val="20"/>
              </w:rPr>
              <w:t>•</w:t>
            </w:r>
            <w:r w:rsidRPr="00BD115C">
              <w:rPr>
                <w:rFonts w:ascii="Arial" w:hAnsi="Arial" w:cs="Arial"/>
                <w:szCs w:val="20"/>
              </w:rPr>
              <w:tab/>
              <w:t>Patógenos humanos: bacterias, hongos, virus, rickettsias y parásitos</w:t>
            </w:r>
            <w:r w:rsidR="000461FE">
              <w:rPr>
                <w:rFonts w:ascii="Arial" w:hAnsi="Arial" w:cs="Arial"/>
                <w:szCs w:val="20"/>
              </w:rPr>
              <w:t>.</w:t>
            </w:r>
          </w:p>
          <w:p w14:paraId="1EB8E99A" w14:textId="77777777" w:rsidR="00BD115C" w:rsidRPr="00BD115C" w:rsidRDefault="00BD115C" w:rsidP="008F24A6">
            <w:pPr>
              <w:ind w:left="181" w:right="38" w:hanging="181"/>
              <w:jc w:val="both"/>
              <w:rPr>
                <w:rFonts w:ascii="Arial" w:hAnsi="Arial" w:cs="Arial"/>
                <w:szCs w:val="20"/>
              </w:rPr>
            </w:pPr>
            <w:r w:rsidRPr="00BD115C">
              <w:rPr>
                <w:rFonts w:ascii="Arial" w:hAnsi="Arial" w:cs="Arial"/>
                <w:szCs w:val="20"/>
              </w:rPr>
              <w:lastRenderedPageBreak/>
              <w:t>•</w:t>
            </w:r>
            <w:r w:rsidRPr="00BD115C">
              <w:rPr>
                <w:rFonts w:ascii="Arial" w:hAnsi="Arial" w:cs="Arial"/>
                <w:szCs w:val="20"/>
              </w:rPr>
              <w:tab/>
              <w:t>Sangre humana completa, derivados de la sangre, tejidos y fluidos corporales de precaución universal.</w:t>
            </w:r>
          </w:p>
          <w:p w14:paraId="1626E62A" w14:textId="77777777" w:rsidR="005D3A09" w:rsidRDefault="00BD115C" w:rsidP="008F24A6">
            <w:pPr>
              <w:ind w:left="181" w:right="57" w:hanging="181"/>
              <w:jc w:val="both"/>
              <w:rPr>
                <w:rFonts w:ascii="Arial" w:hAnsi="Arial" w:cs="Arial"/>
                <w:szCs w:val="20"/>
              </w:rPr>
            </w:pPr>
            <w:r w:rsidRPr="00BD115C">
              <w:rPr>
                <w:rFonts w:ascii="Arial" w:hAnsi="Arial" w:cs="Arial"/>
                <w:szCs w:val="20"/>
              </w:rPr>
              <w:t>•</w:t>
            </w:r>
            <w:r w:rsidRPr="00BD115C">
              <w:rPr>
                <w:rFonts w:ascii="Arial" w:hAnsi="Arial" w:cs="Arial"/>
                <w:szCs w:val="20"/>
              </w:rPr>
              <w:tab/>
              <w:t>Restos humanos (excrementos) y anatomopatológicos.</w:t>
            </w:r>
          </w:p>
          <w:p w14:paraId="0D6CD42F" w14:textId="7B26AF7A" w:rsidR="00BD115C" w:rsidRPr="00F441D5" w:rsidRDefault="00BD115C" w:rsidP="00BD115C">
            <w:pPr>
              <w:ind w:right="57"/>
              <w:jc w:val="both"/>
              <w:rPr>
                <w:rFonts w:ascii="Arial" w:hAnsi="Arial" w:cs="Arial"/>
                <w:szCs w:val="20"/>
              </w:rPr>
            </w:pPr>
          </w:p>
        </w:tc>
      </w:tr>
      <w:tr w:rsidR="005D3A09" w:rsidRPr="00F441D5" w14:paraId="51762764" w14:textId="77777777" w:rsidTr="002F056D">
        <w:tc>
          <w:tcPr>
            <w:tcW w:w="1984" w:type="dxa"/>
          </w:tcPr>
          <w:p w14:paraId="6D813804" w14:textId="6F3E1FE4" w:rsidR="005D3A09" w:rsidRPr="00F441D5" w:rsidRDefault="001C343B" w:rsidP="00884F35">
            <w:pPr>
              <w:ind w:left="-112" w:right="57"/>
              <w:rPr>
                <w:rFonts w:ascii="Arial" w:hAnsi="Arial" w:cs="Arial"/>
                <w:szCs w:val="20"/>
              </w:rPr>
            </w:pPr>
            <w:r w:rsidRPr="001C343B">
              <w:rPr>
                <w:rFonts w:ascii="Arial" w:hAnsi="Arial" w:cs="Arial"/>
                <w:szCs w:val="20"/>
              </w:rPr>
              <w:lastRenderedPageBreak/>
              <w:t>Contacto</w:t>
            </w:r>
            <w:r>
              <w:rPr>
                <w:rFonts w:ascii="Arial" w:hAnsi="Arial" w:cs="Arial"/>
                <w:szCs w:val="20"/>
              </w:rPr>
              <w:t>:</w:t>
            </w:r>
          </w:p>
        </w:tc>
        <w:tc>
          <w:tcPr>
            <w:tcW w:w="7796" w:type="dxa"/>
          </w:tcPr>
          <w:p w14:paraId="3CAD8D2C" w14:textId="7013DD7A" w:rsidR="005D3A09" w:rsidRDefault="00CC475F" w:rsidP="00884F35">
            <w:pPr>
              <w:ind w:right="38"/>
              <w:jc w:val="both"/>
              <w:rPr>
                <w:rFonts w:ascii="Arial" w:hAnsi="Arial" w:cs="Arial"/>
                <w:szCs w:val="20"/>
              </w:rPr>
            </w:pPr>
            <w:r w:rsidRPr="00CC475F">
              <w:rPr>
                <w:rFonts w:ascii="Arial" w:hAnsi="Arial" w:cs="Arial"/>
                <w:szCs w:val="20"/>
              </w:rPr>
              <w:t>Es cualquier persona que ha estado expuesta a un caso confirmado o probable en el periodo de tiempo que la evidencia científica presente y en todo caso ajustado a los lineamientos que para tal efecto expida el Ministerio de Salud y Protección Social</w:t>
            </w:r>
            <w:r w:rsidR="000461FE">
              <w:rPr>
                <w:rFonts w:ascii="Arial" w:hAnsi="Arial" w:cs="Arial"/>
                <w:szCs w:val="20"/>
              </w:rPr>
              <w:t>.</w:t>
            </w:r>
          </w:p>
          <w:p w14:paraId="4D8A65F4" w14:textId="67F1A756" w:rsidR="00CC475F" w:rsidRPr="00F441D5" w:rsidRDefault="00CC475F" w:rsidP="00884F35">
            <w:pPr>
              <w:ind w:right="38"/>
              <w:jc w:val="both"/>
              <w:rPr>
                <w:rFonts w:ascii="Arial" w:hAnsi="Arial" w:cs="Arial"/>
                <w:szCs w:val="20"/>
              </w:rPr>
            </w:pPr>
          </w:p>
        </w:tc>
      </w:tr>
      <w:tr w:rsidR="005D3A09" w:rsidRPr="00F441D5" w14:paraId="5379FFE4" w14:textId="77777777" w:rsidTr="002F056D">
        <w:tc>
          <w:tcPr>
            <w:tcW w:w="1984" w:type="dxa"/>
          </w:tcPr>
          <w:p w14:paraId="3CD21ACB" w14:textId="2F868536" w:rsidR="005D3A09" w:rsidRPr="00F441D5" w:rsidRDefault="002E05AD" w:rsidP="00884F35">
            <w:pPr>
              <w:ind w:left="-112" w:right="57"/>
              <w:jc w:val="both"/>
              <w:rPr>
                <w:rFonts w:ascii="Arial" w:hAnsi="Arial" w:cs="Arial"/>
                <w:szCs w:val="20"/>
              </w:rPr>
            </w:pPr>
            <w:r w:rsidRPr="002E05AD">
              <w:rPr>
                <w:rFonts w:ascii="Arial" w:hAnsi="Arial" w:cs="Arial"/>
                <w:szCs w:val="20"/>
              </w:rPr>
              <w:t>Enfermedad Laboral</w:t>
            </w:r>
            <w:r w:rsidR="00864C2B">
              <w:rPr>
                <w:rFonts w:ascii="Arial" w:hAnsi="Arial" w:cs="Arial"/>
                <w:szCs w:val="20"/>
              </w:rPr>
              <w:t>:</w:t>
            </w:r>
          </w:p>
        </w:tc>
        <w:tc>
          <w:tcPr>
            <w:tcW w:w="7796" w:type="dxa"/>
          </w:tcPr>
          <w:p w14:paraId="635AB410" w14:textId="77777777" w:rsidR="005D3A09" w:rsidRPr="00F441D5" w:rsidRDefault="005D3A09" w:rsidP="00884F35">
            <w:pPr>
              <w:ind w:right="38"/>
              <w:jc w:val="both"/>
              <w:rPr>
                <w:rFonts w:ascii="Arial" w:hAnsi="Arial" w:cs="Arial"/>
                <w:szCs w:val="20"/>
              </w:rPr>
            </w:pPr>
            <w:r w:rsidRPr="00F441D5">
              <w:rPr>
                <w:rFonts w:ascii="Arial" w:hAnsi="Arial" w:cs="Arial"/>
                <w:szCs w:val="20"/>
              </w:rPr>
              <w:t>Causas reales que se manifiestan detrás de los síntomas; razones por las cuales ocurren los actos y condiciones subestándares o inseguros factores que una vez identificados permiten un control administrativo significativo.</w:t>
            </w:r>
          </w:p>
          <w:p w14:paraId="29BAAD3E" w14:textId="77777777" w:rsidR="005D3A09" w:rsidRPr="00F441D5" w:rsidRDefault="005D3A09" w:rsidP="00884F35">
            <w:pPr>
              <w:ind w:right="38"/>
              <w:jc w:val="both"/>
              <w:rPr>
                <w:rFonts w:ascii="Arial" w:hAnsi="Arial" w:cs="Arial"/>
                <w:szCs w:val="20"/>
              </w:rPr>
            </w:pPr>
          </w:p>
          <w:p w14:paraId="7994FEC8" w14:textId="77777777" w:rsidR="005D3A09" w:rsidRPr="00F441D5" w:rsidRDefault="005D3A09" w:rsidP="00884F35">
            <w:pPr>
              <w:ind w:right="38"/>
              <w:jc w:val="both"/>
              <w:rPr>
                <w:rFonts w:ascii="Arial" w:hAnsi="Arial" w:cs="Arial"/>
                <w:szCs w:val="20"/>
              </w:rPr>
            </w:pPr>
            <w:r w:rsidRPr="00F441D5">
              <w:rPr>
                <w:rFonts w:ascii="Arial" w:hAnsi="Arial" w:cs="Arial"/>
                <w:szCs w:val="20"/>
              </w:rPr>
              <w:t>Ayudan a explicar por qué se cometen actos subestándares inseguros y por qué existen condiciones subestándares o inseguras. Resolución 1401 del 14 mayo de 2007. “Por la cual se reglamenta la investigación de incidentes y accidentes de trabajo”.</w:t>
            </w:r>
          </w:p>
          <w:p w14:paraId="63FF47FF" w14:textId="77777777" w:rsidR="005D3A09" w:rsidRPr="00F441D5" w:rsidRDefault="005D3A09" w:rsidP="00884F35">
            <w:pPr>
              <w:ind w:right="38"/>
              <w:jc w:val="both"/>
              <w:rPr>
                <w:rFonts w:ascii="Arial" w:hAnsi="Arial" w:cs="Arial"/>
                <w:szCs w:val="20"/>
              </w:rPr>
            </w:pPr>
          </w:p>
        </w:tc>
      </w:tr>
      <w:tr w:rsidR="000E213A" w:rsidRPr="00F441D5" w14:paraId="7FB770A1" w14:textId="77777777" w:rsidTr="002F056D">
        <w:tc>
          <w:tcPr>
            <w:tcW w:w="1984" w:type="dxa"/>
          </w:tcPr>
          <w:p w14:paraId="0A5AAA25" w14:textId="26C8478C" w:rsidR="000E213A" w:rsidRPr="00F441D5" w:rsidRDefault="000E213A" w:rsidP="004231E8">
            <w:pPr>
              <w:ind w:left="-112" w:right="57"/>
              <w:rPr>
                <w:rFonts w:ascii="Arial" w:hAnsi="Arial" w:cs="Arial"/>
                <w:szCs w:val="20"/>
              </w:rPr>
            </w:pPr>
            <w:r w:rsidRPr="00D41B17">
              <w:rPr>
                <w:rFonts w:ascii="Arial" w:hAnsi="Arial" w:cs="Arial"/>
                <w:szCs w:val="20"/>
              </w:rPr>
              <w:t xml:space="preserve">Fuentes </w:t>
            </w:r>
            <w:r>
              <w:rPr>
                <w:rFonts w:ascii="Arial" w:hAnsi="Arial" w:cs="Arial"/>
                <w:szCs w:val="20"/>
              </w:rPr>
              <w:t>d</w:t>
            </w:r>
            <w:r w:rsidRPr="00D41B17">
              <w:rPr>
                <w:rFonts w:ascii="Arial" w:hAnsi="Arial" w:cs="Arial"/>
                <w:szCs w:val="20"/>
              </w:rPr>
              <w:t>e Exposición Ocupacional</w:t>
            </w:r>
            <w:r w:rsidR="00885769">
              <w:rPr>
                <w:rFonts w:ascii="Arial" w:hAnsi="Arial" w:cs="Arial"/>
                <w:szCs w:val="20"/>
              </w:rPr>
              <w:t>:</w:t>
            </w:r>
          </w:p>
        </w:tc>
        <w:tc>
          <w:tcPr>
            <w:tcW w:w="7796" w:type="dxa"/>
          </w:tcPr>
          <w:p w14:paraId="0B741788" w14:textId="70F7597B" w:rsidR="000E213A" w:rsidRPr="00F441D5" w:rsidRDefault="000E213A" w:rsidP="000E213A">
            <w:pPr>
              <w:ind w:right="38"/>
              <w:jc w:val="both"/>
              <w:rPr>
                <w:rFonts w:ascii="Arial" w:hAnsi="Arial" w:cs="Arial"/>
                <w:szCs w:val="20"/>
              </w:rPr>
            </w:pPr>
            <w:r w:rsidRPr="00416318">
              <w:rPr>
                <w:rFonts w:ascii="Arial" w:hAnsi="Arial" w:cs="Arial"/>
              </w:rPr>
              <w:t>Las fuentes de exposición hacen referencia a cualquier medio, vivo o no, desde donde pasa el agente biológico al trabajador: seres humanos, superficies y elementos contaminados, residuos peligrosos, entre otros.</w:t>
            </w:r>
          </w:p>
        </w:tc>
      </w:tr>
      <w:tr w:rsidR="000E213A" w:rsidRPr="00F441D5" w14:paraId="12A2FDE6" w14:textId="77777777" w:rsidTr="002F056D">
        <w:tc>
          <w:tcPr>
            <w:tcW w:w="1984" w:type="dxa"/>
          </w:tcPr>
          <w:p w14:paraId="3B68C17B" w14:textId="6EF6FAFE" w:rsidR="000E213A" w:rsidRPr="00F441D5" w:rsidRDefault="000E213A" w:rsidP="000E213A">
            <w:pPr>
              <w:ind w:left="-112" w:right="57"/>
              <w:jc w:val="both"/>
              <w:rPr>
                <w:rFonts w:ascii="Arial" w:hAnsi="Arial" w:cs="Arial"/>
                <w:szCs w:val="20"/>
              </w:rPr>
            </w:pPr>
          </w:p>
        </w:tc>
        <w:tc>
          <w:tcPr>
            <w:tcW w:w="7796" w:type="dxa"/>
          </w:tcPr>
          <w:p w14:paraId="146C1D0B" w14:textId="7F003907" w:rsidR="000E213A" w:rsidRPr="00F441D5" w:rsidRDefault="000E213A" w:rsidP="000E213A">
            <w:pPr>
              <w:ind w:right="38"/>
              <w:jc w:val="both"/>
              <w:rPr>
                <w:rFonts w:ascii="Arial" w:hAnsi="Arial" w:cs="Arial"/>
                <w:szCs w:val="20"/>
              </w:rPr>
            </w:pPr>
          </w:p>
        </w:tc>
      </w:tr>
      <w:tr w:rsidR="005D3A09" w:rsidRPr="00F441D5" w14:paraId="011FDA2E" w14:textId="77777777" w:rsidTr="002F056D">
        <w:tc>
          <w:tcPr>
            <w:tcW w:w="1984" w:type="dxa"/>
          </w:tcPr>
          <w:p w14:paraId="11F31E4C" w14:textId="6C6D8818" w:rsidR="005D3A09" w:rsidRPr="00F441D5" w:rsidRDefault="00147C15" w:rsidP="00147C15">
            <w:pPr>
              <w:ind w:left="-112" w:right="57"/>
              <w:rPr>
                <w:rFonts w:ascii="Arial" w:hAnsi="Arial" w:cs="Arial"/>
                <w:szCs w:val="20"/>
              </w:rPr>
            </w:pPr>
            <w:r w:rsidRPr="00147C15">
              <w:rPr>
                <w:rFonts w:ascii="Arial" w:hAnsi="Arial" w:cs="Arial"/>
                <w:szCs w:val="20"/>
              </w:rPr>
              <w:t>Intervención</w:t>
            </w:r>
            <w:r w:rsidR="00885769">
              <w:rPr>
                <w:rFonts w:ascii="Arial" w:hAnsi="Arial" w:cs="Arial"/>
                <w:szCs w:val="20"/>
              </w:rPr>
              <w:t>:</w:t>
            </w:r>
          </w:p>
        </w:tc>
        <w:tc>
          <w:tcPr>
            <w:tcW w:w="7796" w:type="dxa"/>
          </w:tcPr>
          <w:p w14:paraId="278CE1DC" w14:textId="77777777" w:rsidR="005D3A09" w:rsidRDefault="00B96E1E" w:rsidP="00884F35">
            <w:pPr>
              <w:ind w:right="38"/>
              <w:jc w:val="both"/>
              <w:rPr>
                <w:rFonts w:ascii="Arial" w:hAnsi="Arial" w:cs="Arial"/>
                <w:szCs w:val="20"/>
              </w:rPr>
            </w:pPr>
            <w:r w:rsidRPr="00B96E1E">
              <w:rPr>
                <w:rFonts w:ascii="Arial" w:hAnsi="Arial" w:cs="Arial"/>
                <w:szCs w:val="20"/>
              </w:rPr>
              <w:t>Es una acción entendida como una práctica reflexiva, que a su vez es pensada como una actividad de diagnóstico que es desplegada sobre un proceso y que está fundamentada en reglas de acción y evaluación. (Castillo. J. 2010).</w:t>
            </w:r>
          </w:p>
          <w:p w14:paraId="36DE16DD" w14:textId="7AA859E0" w:rsidR="00CE094C" w:rsidRPr="00F441D5" w:rsidRDefault="00CE094C" w:rsidP="00884F35">
            <w:pPr>
              <w:ind w:right="38"/>
              <w:jc w:val="both"/>
              <w:rPr>
                <w:rFonts w:ascii="Arial" w:hAnsi="Arial" w:cs="Arial"/>
                <w:szCs w:val="20"/>
              </w:rPr>
            </w:pPr>
          </w:p>
        </w:tc>
      </w:tr>
      <w:tr w:rsidR="00CE094C" w:rsidRPr="00F441D5" w14:paraId="66677C26" w14:textId="77777777" w:rsidTr="002F056D">
        <w:tc>
          <w:tcPr>
            <w:tcW w:w="1984" w:type="dxa"/>
          </w:tcPr>
          <w:p w14:paraId="59943D22" w14:textId="410AF070" w:rsidR="00CE094C" w:rsidRPr="00147C15" w:rsidRDefault="00CE094C" w:rsidP="00147C15">
            <w:pPr>
              <w:ind w:left="-112" w:right="57"/>
              <w:rPr>
                <w:rFonts w:ascii="Arial" w:hAnsi="Arial" w:cs="Arial"/>
                <w:szCs w:val="20"/>
              </w:rPr>
            </w:pPr>
            <w:r w:rsidRPr="00973631">
              <w:rPr>
                <w:rFonts w:ascii="Arial" w:hAnsi="Arial" w:cs="Arial"/>
              </w:rPr>
              <w:t>Ictericia</w:t>
            </w:r>
            <w:r w:rsidR="00885769">
              <w:rPr>
                <w:rFonts w:ascii="Arial" w:hAnsi="Arial" w:cs="Arial"/>
              </w:rPr>
              <w:t>:</w:t>
            </w:r>
          </w:p>
        </w:tc>
        <w:tc>
          <w:tcPr>
            <w:tcW w:w="7796" w:type="dxa"/>
          </w:tcPr>
          <w:p w14:paraId="26FA2B9A" w14:textId="2F15F535" w:rsidR="00CE094C" w:rsidRPr="00B96E1E" w:rsidRDefault="003145C0" w:rsidP="00884F35">
            <w:pPr>
              <w:ind w:right="38"/>
              <w:jc w:val="both"/>
              <w:rPr>
                <w:rFonts w:ascii="Arial" w:hAnsi="Arial" w:cs="Arial"/>
                <w:szCs w:val="20"/>
              </w:rPr>
            </w:pPr>
            <w:r>
              <w:rPr>
                <w:rFonts w:ascii="Arial" w:hAnsi="Arial" w:cs="Arial"/>
                <w:szCs w:val="20"/>
              </w:rPr>
              <w:t>E</w:t>
            </w:r>
            <w:r w:rsidRPr="003145C0">
              <w:rPr>
                <w:rFonts w:ascii="Arial" w:hAnsi="Arial" w:cs="Arial"/>
                <w:szCs w:val="20"/>
              </w:rPr>
              <w:t>s una coloración amarilla en la piel, las membranas mucosas o los ojos. El color amarillo proviene de la bilirrubina, un subproducto de los glóbulos rojos viejos. La ictericia es un signo de otras enfermedades.</w:t>
            </w:r>
          </w:p>
        </w:tc>
      </w:tr>
      <w:tr w:rsidR="005D3A09" w:rsidRPr="00F441D5" w14:paraId="35881DCD" w14:textId="77777777" w:rsidTr="002F056D">
        <w:tc>
          <w:tcPr>
            <w:tcW w:w="1984" w:type="dxa"/>
          </w:tcPr>
          <w:p w14:paraId="3E01CB89" w14:textId="4E62BA2D" w:rsidR="005D3A09" w:rsidRPr="00F441D5" w:rsidRDefault="005D3A09" w:rsidP="00884F35">
            <w:pPr>
              <w:ind w:right="57"/>
              <w:jc w:val="both"/>
              <w:rPr>
                <w:rFonts w:ascii="Arial" w:hAnsi="Arial" w:cs="Arial"/>
                <w:szCs w:val="20"/>
              </w:rPr>
            </w:pPr>
          </w:p>
        </w:tc>
        <w:tc>
          <w:tcPr>
            <w:tcW w:w="7796" w:type="dxa"/>
          </w:tcPr>
          <w:p w14:paraId="14D11E67" w14:textId="77777777" w:rsidR="005D3A09" w:rsidRPr="00F441D5" w:rsidRDefault="005D3A09" w:rsidP="00884F35">
            <w:pPr>
              <w:ind w:right="38"/>
              <w:jc w:val="both"/>
              <w:rPr>
                <w:rFonts w:ascii="Arial" w:hAnsi="Arial" w:cs="Arial"/>
                <w:szCs w:val="20"/>
              </w:rPr>
            </w:pPr>
          </w:p>
        </w:tc>
      </w:tr>
      <w:tr w:rsidR="005D3A09" w:rsidRPr="00F441D5" w14:paraId="51B2B8A5" w14:textId="77777777" w:rsidTr="002F056D">
        <w:trPr>
          <w:trHeight w:val="705"/>
        </w:trPr>
        <w:tc>
          <w:tcPr>
            <w:tcW w:w="1984" w:type="dxa"/>
          </w:tcPr>
          <w:p w14:paraId="41EC06C8" w14:textId="4C253EC2" w:rsidR="005D3A09" w:rsidRPr="00F441D5" w:rsidRDefault="00C51C30" w:rsidP="00C51C30">
            <w:pPr>
              <w:ind w:left="-112" w:right="57"/>
              <w:rPr>
                <w:rFonts w:ascii="Arial" w:hAnsi="Arial" w:cs="Arial"/>
                <w:szCs w:val="20"/>
              </w:rPr>
            </w:pPr>
            <w:r w:rsidRPr="00C51C30">
              <w:rPr>
                <w:rFonts w:ascii="Arial" w:hAnsi="Arial" w:cs="Arial"/>
                <w:szCs w:val="20"/>
              </w:rPr>
              <w:t xml:space="preserve">Mecanismos </w:t>
            </w:r>
            <w:r>
              <w:rPr>
                <w:rFonts w:ascii="Arial" w:hAnsi="Arial" w:cs="Arial"/>
                <w:szCs w:val="20"/>
              </w:rPr>
              <w:t>d</w:t>
            </w:r>
            <w:r w:rsidRPr="00C51C30">
              <w:rPr>
                <w:rFonts w:ascii="Arial" w:hAnsi="Arial" w:cs="Arial"/>
                <w:szCs w:val="20"/>
              </w:rPr>
              <w:t>e Transmisión</w:t>
            </w:r>
            <w:r w:rsidR="002F056D">
              <w:rPr>
                <w:rFonts w:ascii="Arial" w:hAnsi="Arial" w:cs="Arial"/>
                <w:szCs w:val="20"/>
              </w:rPr>
              <w:t>:</w:t>
            </w:r>
          </w:p>
        </w:tc>
        <w:tc>
          <w:tcPr>
            <w:tcW w:w="7796" w:type="dxa"/>
          </w:tcPr>
          <w:p w14:paraId="16CD012C" w14:textId="1D97A287" w:rsidR="005D3A09" w:rsidRPr="00F441D5" w:rsidRDefault="00FA5F06" w:rsidP="00884F35">
            <w:pPr>
              <w:ind w:right="38"/>
              <w:jc w:val="both"/>
              <w:rPr>
                <w:rFonts w:ascii="Arial" w:hAnsi="Arial" w:cs="Arial"/>
                <w:szCs w:val="20"/>
              </w:rPr>
            </w:pPr>
            <w:r>
              <w:rPr>
                <w:rFonts w:ascii="Arial" w:hAnsi="Arial" w:cs="Arial"/>
                <w:szCs w:val="20"/>
              </w:rPr>
              <w:t>C</w:t>
            </w:r>
            <w:r w:rsidR="00B83F74" w:rsidRPr="00B83F74">
              <w:rPr>
                <w:rFonts w:ascii="Arial" w:hAnsi="Arial" w:cs="Arial"/>
                <w:szCs w:val="20"/>
              </w:rPr>
              <w:t>onjunto de medios y sistemas que facilitan el contacto del agente infeccioso con el trabajador</w:t>
            </w:r>
            <w:r w:rsidR="00B83F74">
              <w:rPr>
                <w:rFonts w:ascii="Arial" w:hAnsi="Arial" w:cs="Arial"/>
                <w:szCs w:val="20"/>
              </w:rPr>
              <w:t>.</w:t>
            </w:r>
          </w:p>
        </w:tc>
      </w:tr>
      <w:tr w:rsidR="00A92A5E" w:rsidRPr="00F441D5" w14:paraId="0620949E" w14:textId="77777777" w:rsidTr="002F056D">
        <w:trPr>
          <w:trHeight w:val="705"/>
        </w:trPr>
        <w:tc>
          <w:tcPr>
            <w:tcW w:w="1984" w:type="dxa"/>
          </w:tcPr>
          <w:p w14:paraId="58187C55" w14:textId="5127CC61" w:rsidR="00A92A5E" w:rsidRPr="00C51C30" w:rsidRDefault="00A92A5E" w:rsidP="00C51C30">
            <w:pPr>
              <w:ind w:left="-112" w:right="57"/>
              <w:rPr>
                <w:rFonts w:ascii="Arial" w:hAnsi="Arial" w:cs="Arial"/>
                <w:szCs w:val="20"/>
              </w:rPr>
            </w:pPr>
            <w:r w:rsidRPr="00A92A5E">
              <w:rPr>
                <w:rFonts w:ascii="Arial" w:hAnsi="Arial" w:cs="Arial"/>
                <w:szCs w:val="20"/>
              </w:rPr>
              <w:t xml:space="preserve">Patrones Temporales </w:t>
            </w:r>
            <w:r>
              <w:rPr>
                <w:rFonts w:ascii="Arial" w:hAnsi="Arial" w:cs="Arial"/>
                <w:szCs w:val="20"/>
              </w:rPr>
              <w:t>d</w:t>
            </w:r>
            <w:r w:rsidRPr="00A92A5E">
              <w:rPr>
                <w:rFonts w:ascii="Arial" w:hAnsi="Arial" w:cs="Arial"/>
                <w:szCs w:val="20"/>
              </w:rPr>
              <w:t>e Exposición</w:t>
            </w:r>
            <w:r w:rsidR="002F056D">
              <w:rPr>
                <w:rFonts w:ascii="Arial" w:hAnsi="Arial" w:cs="Arial"/>
                <w:szCs w:val="20"/>
              </w:rPr>
              <w:t>:</w:t>
            </w:r>
          </w:p>
        </w:tc>
        <w:tc>
          <w:tcPr>
            <w:tcW w:w="7796" w:type="dxa"/>
          </w:tcPr>
          <w:p w14:paraId="24A3673F" w14:textId="77777777" w:rsidR="00462D68" w:rsidRPr="00462D68" w:rsidRDefault="00462D68" w:rsidP="00462D68">
            <w:pPr>
              <w:ind w:right="38"/>
              <w:jc w:val="both"/>
              <w:rPr>
                <w:rFonts w:ascii="Arial" w:hAnsi="Arial" w:cs="Arial"/>
                <w:szCs w:val="20"/>
              </w:rPr>
            </w:pPr>
            <w:r w:rsidRPr="00462D68">
              <w:rPr>
                <w:rFonts w:ascii="Arial" w:hAnsi="Arial" w:cs="Arial"/>
                <w:szCs w:val="20"/>
              </w:rPr>
              <w:t xml:space="preserve">La exposición puede ser continua, intermitente u ocasional, según el tiempo que el trabajador se ponga en contacto con agentes biológicos transmisibles o trabaje en ambientes contaminados con este tipo de agentes. </w:t>
            </w:r>
          </w:p>
          <w:p w14:paraId="2BBCADC9" w14:textId="77777777" w:rsidR="00462D68" w:rsidRPr="00462D68" w:rsidRDefault="00462D68" w:rsidP="00462D68">
            <w:pPr>
              <w:ind w:right="38"/>
              <w:jc w:val="both"/>
              <w:rPr>
                <w:rFonts w:ascii="Arial" w:hAnsi="Arial" w:cs="Arial"/>
                <w:szCs w:val="20"/>
              </w:rPr>
            </w:pPr>
          </w:p>
          <w:p w14:paraId="7931B88C" w14:textId="77777777" w:rsidR="00A92A5E" w:rsidRDefault="00462D68" w:rsidP="00462D68">
            <w:pPr>
              <w:ind w:right="38"/>
              <w:jc w:val="both"/>
              <w:rPr>
                <w:rFonts w:ascii="Arial" w:hAnsi="Arial" w:cs="Arial"/>
                <w:szCs w:val="20"/>
              </w:rPr>
            </w:pPr>
            <w:r w:rsidRPr="00462D68">
              <w:rPr>
                <w:rFonts w:ascii="Arial" w:hAnsi="Arial" w:cs="Arial"/>
                <w:szCs w:val="20"/>
              </w:rPr>
              <w:t>La labor en general se desarrolla dentro de ambiente hospitalario, sin embargo, durante la prestación del servicio se presenta ingreso a espacios en condición de aislamiento.</w:t>
            </w:r>
          </w:p>
          <w:p w14:paraId="3E66BAFF" w14:textId="76A37E50" w:rsidR="00200EF6" w:rsidRPr="00B83F74" w:rsidRDefault="00200EF6" w:rsidP="00462D68">
            <w:pPr>
              <w:ind w:right="38"/>
              <w:jc w:val="both"/>
              <w:rPr>
                <w:rFonts w:ascii="Arial" w:hAnsi="Arial" w:cs="Arial"/>
                <w:szCs w:val="20"/>
              </w:rPr>
            </w:pPr>
          </w:p>
        </w:tc>
      </w:tr>
      <w:tr w:rsidR="00200EF6" w:rsidRPr="00F441D5" w14:paraId="57A1F687" w14:textId="77777777" w:rsidTr="002F056D">
        <w:trPr>
          <w:trHeight w:val="705"/>
        </w:trPr>
        <w:tc>
          <w:tcPr>
            <w:tcW w:w="1984" w:type="dxa"/>
          </w:tcPr>
          <w:p w14:paraId="10F1427F" w14:textId="0C990177" w:rsidR="00200EF6" w:rsidRPr="00A92A5E" w:rsidRDefault="00200EF6" w:rsidP="00C51C30">
            <w:pPr>
              <w:ind w:left="-112" w:right="57"/>
              <w:rPr>
                <w:rFonts w:ascii="Arial" w:hAnsi="Arial" w:cs="Arial"/>
                <w:szCs w:val="20"/>
              </w:rPr>
            </w:pPr>
            <w:r w:rsidRPr="00200EF6">
              <w:rPr>
                <w:rFonts w:ascii="Arial" w:hAnsi="Arial" w:cs="Arial"/>
                <w:szCs w:val="20"/>
              </w:rPr>
              <w:t xml:space="preserve">Relación Agente </w:t>
            </w:r>
            <w:r w:rsidR="002F056D">
              <w:rPr>
                <w:rFonts w:ascii="Arial" w:hAnsi="Arial" w:cs="Arial"/>
                <w:szCs w:val="20"/>
              </w:rPr>
              <w:t>–</w:t>
            </w:r>
            <w:r w:rsidRPr="00200EF6">
              <w:rPr>
                <w:rFonts w:ascii="Arial" w:hAnsi="Arial" w:cs="Arial"/>
                <w:szCs w:val="20"/>
              </w:rPr>
              <w:t xml:space="preserve"> Trabajador</w:t>
            </w:r>
            <w:r w:rsidR="002F056D">
              <w:rPr>
                <w:rFonts w:ascii="Arial" w:hAnsi="Arial" w:cs="Arial"/>
                <w:szCs w:val="20"/>
              </w:rPr>
              <w:t>:</w:t>
            </w:r>
          </w:p>
        </w:tc>
        <w:tc>
          <w:tcPr>
            <w:tcW w:w="7796" w:type="dxa"/>
          </w:tcPr>
          <w:p w14:paraId="2164D667" w14:textId="77777777" w:rsidR="00200EF6" w:rsidRDefault="00192987" w:rsidP="00462D68">
            <w:pPr>
              <w:ind w:right="38"/>
              <w:jc w:val="both"/>
              <w:rPr>
                <w:rFonts w:ascii="Arial" w:hAnsi="Arial" w:cs="Arial"/>
                <w:szCs w:val="20"/>
              </w:rPr>
            </w:pPr>
            <w:r w:rsidRPr="00192987">
              <w:rPr>
                <w:rFonts w:ascii="Arial" w:hAnsi="Arial" w:cs="Arial"/>
                <w:szCs w:val="20"/>
              </w:rPr>
              <w:t>La transmisión ocurre cuando el agente biológico sale de su reservorio o huésped, es conducido por un modo de transmisión y entra a infectar un huésped susceptible.</w:t>
            </w:r>
          </w:p>
          <w:p w14:paraId="1290C9FF" w14:textId="1AC948AC" w:rsidR="00FA5F06" w:rsidRPr="00462D68" w:rsidRDefault="00FA5F06" w:rsidP="00462D68">
            <w:pPr>
              <w:ind w:right="38"/>
              <w:jc w:val="both"/>
              <w:rPr>
                <w:rFonts w:ascii="Arial" w:hAnsi="Arial" w:cs="Arial"/>
                <w:szCs w:val="20"/>
              </w:rPr>
            </w:pPr>
          </w:p>
        </w:tc>
      </w:tr>
      <w:tr w:rsidR="00591399" w:rsidRPr="00F441D5" w14:paraId="23B134CF" w14:textId="77777777" w:rsidTr="002F056D">
        <w:trPr>
          <w:trHeight w:val="705"/>
        </w:trPr>
        <w:tc>
          <w:tcPr>
            <w:tcW w:w="1984" w:type="dxa"/>
          </w:tcPr>
          <w:p w14:paraId="71451F35" w14:textId="16F1FB0F" w:rsidR="00591399" w:rsidRPr="00200EF6" w:rsidRDefault="00871689" w:rsidP="00C51C30">
            <w:pPr>
              <w:ind w:left="-112" w:right="57"/>
              <w:rPr>
                <w:rFonts w:ascii="Arial" w:hAnsi="Arial" w:cs="Arial"/>
                <w:szCs w:val="20"/>
              </w:rPr>
            </w:pPr>
            <w:r>
              <w:rPr>
                <w:rFonts w:ascii="Arial" w:hAnsi="Arial" w:cs="Arial"/>
                <w:szCs w:val="20"/>
              </w:rPr>
              <w:t>SIVIGILA</w:t>
            </w:r>
            <w:r w:rsidR="002F056D">
              <w:rPr>
                <w:rFonts w:ascii="Arial" w:hAnsi="Arial" w:cs="Arial"/>
                <w:szCs w:val="20"/>
              </w:rPr>
              <w:t>:</w:t>
            </w:r>
          </w:p>
        </w:tc>
        <w:tc>
          <w:tcPr>
            <w:tcW w:w="7796" w:type="dxa"/>
          </w:tcPr>
          <w:p w14:paraId="03CB2759" w14:textId="5D800D18" w:rsidR="00591399" w:rsidRPr="00192987" w:rsidRDefault="00871689" w:rsidP="00462D68">
            <w:pPr>
              <w:ind w:right="38"/>
              <w:jc w:val="both"/>
              <w:rPr>
                <w:rFonts w:ascii="Arial" w:hAnsi="Arial" w:cs="Arial"/>
                <w:szCs w:val="20"/>
              </w:rPr>
            </w:pPr>
            <w:r>
              <w:rPr>
                <w:rFonts w:ascii="Arial" w:hAnsi="Arial" w:cs="Arial"/>
                <w:color w:val="202124"/>
                <w:shd w:val="clear" w:color="auto" w:fill="FFFFFF"/>
              </w:rPr>
              <w:t>El Sistema de Salud Pública (</w:t>
            </w:r>
            <w:r w:rsidRPr="00493AC1">
              <w:rPr>
                <w:rFonts w:ascii="Arial" w:hAnsi="Arial" w:cs="Arial"/>
                <w:color w:val="202124"/>
                <w:shd w:val="clear" w:color="auto" w:fill="FFFFFF"/>
              </w:rPr>
              <w:t>SIVIGILA</w:t>
            </w:r>
            <w:r>
              <w:rPr>
                <w:rFonts w:ascii="Arial" w:hAnsi="Arial" w:cs="Arial"/>
                <w:color w:val="202124"/>
                <w:shd w:val="clear" w:color="auto" w:fill="FFFFFF"/>
              </w:rPr>
              <w:t>) tiene como responsabilidad el proceso de observación y análisis objetivo, sistemático y constante de los eventos en salud, el cual sustenta la orientación, planificación, ejecución, seguimiento y evaluación de la práctica de la salud pública.</w:t>
            </w:r>
          </w:p>
        </w:tc>
      </w:tr>
    </w:tbl>
    <w:p w14:paraId="65613001" w14:textId="1ABD9A69" w:rsidR="00FA5F06" w:rsidRDefault="00D708A9" w:rsidP="00555DA9">
      <w:pPr>
        <w:spacing w:after="0" w:line="240" w:lineRule="auto"/>
        <w:rPr>
          <w:rFonts w:ascii="Arial" w:hAnsi="Arial" w:cs="Arial"/>
          <w:color w:val="000000" w:themeColor="text1"/>
        </w:rPr>
      </w:pPr>
      <w:r w:rsidRPr="00493AC1">
        <w:rPr>
          <w:rFonts w:ascii="Arial" w:hAnsi="Arial" w:cs="Arial"/>
          <w:color w:val="000000" w:themeColor="text1"/>
        </w:rPr>
        <w:lastRenderedPageBreak/>
        <w:tab/>
      </w:r>
    </w:p>
    <w:p w14:paraId="71C29547" w14:textId="3AE68CAF" w:rsidR="00A45C47" w:rsidRPr="00FA5F06" w:rsidRDefault="00FA5F06" w:rsidP="00FA5F06">
      <w:pPr>
        <w:pStyle w:val="Prrafodelista"/>
        <w:numPr>
          <w:ilvl w:val="0"/>
          <w:numId w:val="35"/>
        </w:numPr>
        <w:spacing w:after="0" w:line="240" w:lineRule="auto"/>
        <w:ind w:left="284" w:hanging="284"/>
        <w:outlineLvl w:val="0"/>
        <w:rPr>
          <w:rFonts w:ascii="Arial" w:hAnsi="Arial" w:cs="Arial"/>
          <w:lang w:val="x-none" w:eastAsia="en-US"/>
        </w:rPr>
      </w:pPr>
      <w:bookmarkStart w:id="6" w:name="_Toc77166433"/>
      <w:proofErr w:type="gramStart"/>
      <w:r w:rsidRPr="00FA5F06">
        <w:rPr>
          <w:rFonts w:ascii="Arial" w:hAnsi="Arial" w:cs="Arial"/>
          <w:color w:val="000000" w:themeColor="text1"/>
        </w:rPr>
        <w:t>ENFERMEDADES A VIGILAR</w:t>
      </w:r>
      <w:proofErr w:type="gramEnd"/>
      <w:r w:rsidRPr="00FA5F06">
        <w:rPr>
          <w:rFonts w:ascii="Arial" w:hAnsi="Arial" w:cs="Arial"/>
          <w:color w:val="000000" w:themeColor="text1"/>
        </w:rPr>
        <w:t xml:space="preserve"> DENTRO DEL PVE </w:t>
      </w:r>
      <w:r>
        <w:rPr>
          <w:rFonts w:ascii="Arial" w:hAnsi="Arial" w:cs="Arial"/>
          <w:color w:val="000000" w:themeColor="text1"/>
        </w:rPr>
        <w:t>BIOLOGICO DIGSA</w:t>
      </w:r>
      <w:bookmarkEnd w:id="6"/>
      <w:r>
        <w:rPr>
          <w:rFonts w:ascii="Arial" w:hAnsi="Arial" w:cs="Arial"/>
          <w:color w:val="000000" w:themeColor="text1"/>
        </w:rPr>
        <w:t xml:space="preserve"> </w:t>
      </w:r>
    </w:p>
    <w:p w14:paraId="39AFEAD8" w14:textId="77777777" w:rsidR="00FA5F06" w:rsidRPr="00FA5F06" w:rsidRDefault="00FA5F06" w:rsidP="00FA5F06">
      <w:pPr>
        <w:pStyle w:val="Prrafodelista"/>
        <w:spacing w:after="0" w:line="240" w:lineRule="auto"/>
        <w:ind w:left="284"/>
        <w:outlineLvl w:val="0"/>
        <w:rPr>
          <w:rFonts w:ascii="Arial" w:hAnsi="Arial" w:cs="Arial"/>
          <w:lang w:val="x-none" w:eastAsia="en-US"/>
        </w:rPr>
      </w:pPr>
    </w:p>
    <w:p w14:paraId="4E5639E3" w14:textId="77777777" w:rsidR="005D6E39" w:rsidRPr="005D6E39" w:rsidRDefault="005D6E39" w:rsidP="005D6E39">
      <w:pPr>
        <w:pStyle w:val="Prrafodelista"/>
        <w:spacing w:after="0" w:line="240" w:lineRule="auto"/>
        <w:ind w:left="426"/>
        <w:rPr>
          <w:lang w:val="x-none" w:eastAsia="en-US"/>
        </w:rPr>
      </w:pPr>
    </w:p>
    <w:p w14:paraId="01E7A730" w14:textId="4A42FF24" w:rsidR="005E1AAF" w:rsidRDefault="006A696F" w:rsidP="005E1AAF">
      <w:pPr>
        <w:pStyle w:val="Ttulo1"/>
        <w:spacing w:before="0" w:line="240" w:lineRule="auto"/>
        <w:jc w:val="center"/>
        <w:rPr>
          <w:rFonts w:cs="Arial"/>
          <w:sz w:val="28"/>
          <w:szCs w:val="28"/>
          <w:lang w:val="es-CO"/>
        </w:rPr>
      </w:pPr>
      <w:bookmarkStart w:id="7" w:name="_Toc77166434"/>
      <w:r w:rsidRPr="005E1AAF">
        <w:rPr>
          <w:rFonts w:cs="Arial"/>
          <w:sz w:val="28"/>
          <w:szCs w:val="28"/>
          <w:lang w:val="es-CO"/>
        </w:rPr>
        <w:t>MENINGITIS</w:t>
      </w:r>
      <w:r w:rsidR="005E1AAF">
        <w:rPr>
          <w:rFonts w:cs="Arial"/>
          <w:sz w:val="28"/>
          <w:szCs w:val="28"/>
          <w:lang w:val="es-CO"/>
        </w:rPr>
        <w:t xml:space="preserve"> </w:t>
      </w:r>
      <w:r w:rsidRPr="005E1AAF">
        <w:rPr>
          <w:rFonts w:cs="Arial"/>
          <w:sz w:val="28"/>
          <w:szCs w:val="28"/>
          <w:lang w:val="es-CO"/>
        </w:rPr>
        <w:t>BACTERIANA</w:t>
      </w:r>
      <w:bookmarkEnd w:id="7"/>
    </w:p>
    <w:p w14:paraId="0742E387" w14:textId="77777777" w:rsidR="005E1AAF" w:rsidRPr="005E1AAF" w:rsidRDefault="005E1AAF" w:rsidP="005E1AAF">
      <w:pPr>
        <w:rPr>
          <w:lang w:eastAsia="en-US"/>
        </w:rPr>
      </w:pPr>
    </w:p>
    <w:p w14:paraId="1E171B46" w14:textId="030E6E14" w:rsidR="00FA5F06" w:rsidRDefault="00FA5F06" w:rsidP="00FA5F06">
      <w:pPr>
        <w:jc w:val="center"/>
        <w:rPr>
          <w:lang w:eastAsia="en-US"/>
        </w:rPr>
      </w:pPr>
      <w:r>
        <w:rPr>
          <w:noProof/>
        </w:rPr>
        <w:drawing>
          <wp:inline distT="0" distB="0" distL="0" distR="0" wp14:anchorId="35E3B95F" wp14:editId="47763696">
            <wp:extent cx="3124863" cy="1982003"/>
            <wp:effectExtent l="0" t="0" r="0" b="0"/>
            <wp:docPr id="2" name="Imagen 2" descr="Meningitis bacteriana tiene impacto perjudicial en el coeficiente de  inteligencia y el desarrollo | CIDICS - UA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ngitis bacteriana tiene impacto perjudicial en el coeficiente de  inteligencia y el desarrollo | CIDICS - UANL"/>
                    <pic:cNvPicPr>
                      <a:picLocks noChangeAspect="1" noChangeArrowheads="1"/>
                    </pic:cNvPicPr>
                  </pic:nvPicPr>
                  <pic:blipFill rotWithShape="1">
                    <a:blip r:embed="rId9">
                      <a:extLst>
                        <a:ext uri="{28A0092B-C50C-407E-A947-70E740481C1C}">
                          <a14:useLocalDpi xmlns:a14="http://schemas.microsoft.com/office/drawing/2010/main" val="0"/>
                        </a:ext>
                      </a:extLst>
                    </a:blip>
                    <a:srcRect l="11334" r="9712"/>
                    <a:stretch/>
                  </pic:blipFill>
                  <pic:spPr bwMode="auto">
                    <a:xfrm>
                      <a:off x="0" y="0"/>
                      <a:ext cx="3145066" cy="199481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5BA195EF" w14:textId="41FC0AA9" w:rsidR="00935AE1" w:rsidRPr="00935AE1" w:rsidRDefault="00935AE1" w:rsidP="00FA5F06">
      <w:pPr>
        <w:jc w:val="center"/>
        <w:rPr>
          <w:sz w:val="16"/>
          <w:szCs w:val="16"/>
          <w:lang w:eastAsia="en-US"/>
        </w:rPr>
      </w:pPr>
      <w:r>
        <w:rPr>
          <w:sz w:val="16"/>
          <w:szCs w:val="16"/>
          <w:lang w:eastAsia="en-US"/>
        </w:rPr>
        <w:t xml:space="preserve">Fuerte: </w:t>
      </w:r>
      <w:r w:rsidRPr="00935AE1">
        <w:rPr>
          <w:sz w:val="16"/>
          <w:szCs w:val="16"/>
          <w:lang w:eastAsia="en-US"/>
        </w:rPr>
        <w:t>http://cidics.uanl.mx/nota-59/</w:t>
      </w:r>
    </w:p>
    <w:p w14:paraId="09AC3C76" w14:textId="77777777" w:rsidR="006A696F" w:rsidRPr="00973631" w:rsidRDefault="006A696F" w:rsidP="006A696F">
      <w:pPr>
        <w:spacing w:after="0" w:line="240" w:lineRule="auto"/>
        <w:rPr>
          <w:rFonts w:ascii="Arial" w:hAnsi="Arial" w:cs="Arial"/>
        </w:rPr>
      </w:pPr>
    </w:p>
    <w:p w14:paraId="2F981EFC" w14:textId="67D0DEAC" w:rsidR="006A696F" w:rsidRPr="00973631" w:rsidRDefault="00935AE1" w:rsidP="00B4549B">
      <w:pPr>
        <w:pStyle w:val="Ttulo2"/>
        <w:rPr>
          <w:rFonts w:eastAsiaTheme="minorEastAsia" w:cs="Arial"/>
          <w:szCs w:val="22"/>
          <w:lang w:val="es-CO" w:eastAsia="es-CO"/>
        </w:rPr>
      </w:pPr>
      <w:bookmarkStart w:id="8" w:name="_Toc77166435"/>
      <w:r w:rsidRPr="00973631">
        <w:rPr>
          <w:rFonts w:eastAsiaTheme="minorEastAsia" w:cs="Arial"/>
          <w:szCs w:val="22"/>
          <w:lang w:val="es-CO" w:eastAsia="es-CO"/>
        </w:rPr>
        <w:t>MARCO TEÓRICO</w:t>
      </w:r>
      <w:bookmarkEnd w:id="8"/>
    </w:p>
    <w:p w14:paraId="79E97226" w14:textId="77777777" w:rsidR="006A696F" w:rsidRPr="00973631" w:rsidRDefault="006A696F" w:rsidP="006A696F">
      <w:pPr>
        <w:spacing w:after="0" w:line="240" w:lineRule="auto"/>
        <w:rPr>
          <w:rFonts w:ascii="Arial" w:hAnsi="Arial" w:cs="Arial"/>
        </w:rPr>
      </w:pPr>
    </w:p>
    <w:p w14:paraId="0BCD1C63" w14:textId="70A411E7" w:rsidR="006A696F" w:rsidRPr="00973631" w:rsidRDefault="00935AE1" w:rsidP="006A1012">
      <w:pPr>
        <w:pStyle w:val="Sinespaciado"/>
        <w:outlineLvl w:val="2"/>
        <w:rPr>
          <w:rFonts w:ascii="Arial" w:hAnsi="Arial" w:cs="Arial"/>
        </w:rPr>
      </w:pPr>
      <w:bookmarkStart w:id="9" w:name="_Toc77166436"/>
      <w:r w:rsidRPr="00973631">
        <w:rPr>
          <w:rFonts w:ascii="Arial" w:hAnsi="Arial" w:cs="Arial"/>
        </w:rPr>
        <w:t>DEFINICIÓN</w:t>
      </w:r>
      <w:bookmarkEnd w:id="9"/>
    </w:p>
    <w:p w14:paraId="23BE9955" w14:textId="77777777" w:rsidR="00261768" w:rsidRPr="00973631" w:rsidRDefault="00261768" w:rsidP="006A696F">
      <w:pPr>
        <w:spacing w:after="0" w:line="240" w:lineRule="auto"/>
        <w:rPr>
          <w:rFonts w:ascii="Arial" w:hAnsi="Arial" w:cs="Arial"/>
        </w:rPr>
      </w:pPr>
    </w:p>
    <w:p w14:paraId="1E6B15E6" w14:textId="77777777" w:rsidR="006A696F" w:rsidRPr="00973631" w:rsidRDefault="006A696F" w:rsidP="006A696F">
      <w:pPr>
        <w:shd w:val="clear" w:color="auto" w:fill="FFFFFF"/>
        <w:spacing w:after="0" w:line="240" w:lineRule="auto"/>
        <w:jc w:val="both"/>
        <w:rPr>
          <w:rFonts w:ascii="Arial" w:hAnsi="Arial" w:cs="Arial"/>
        </w:rPr>
      </w:pPr>
      <w:r w:rsidRPr="00973631">
        <w:rPr>
          <w:rFonts w:ascii="Arial" w:hAnsi="Arial" w:cs="Arial"/>
        </w:rPr>
        <w:t xml:space="preserve">La meningitis es un proceso inflamatorio agudo del sistema nervioso central causado por microorganismos que afectan las </w:t>
      </w:r>
      <w:proofErr w:type="spellStart"/>
      <w:r w:rsidRPr="00973631">
        <w:rPr>
          <w:rFonts w:ascii="Arial" w:hAnsi="Arial" w:cs="Arial"/>
        </w:rPr>
        <w:t>leptomeninges</w:t>
      </w:r>
      <w:proofErr w:type="spellEnd"/>
      <w:r w:rsidRPr="00973631">
        <w:rPr>
          <w:rFonts w:ascii="Arial" w:hAnsi="Arial" w:cs="Arial"/>
        </w:rPr>
        <w:t>. Un 80% ocurre en la infancia, especialmente en niños menores de 10 años. En la última década, con la introducción de nuevas vacunas frente a los gérmenes causales más frecuentes (</w:t>
      </w:r>
      <w:proofErr w:type="spellStart"/>
      <w:r w:rsidRPr="00973631">
        <w:rPr>
          <w:rFonts w:ascii="Arial" w:hAnsi="Arial" w:cs="Arial"/>
        </w:rPr>
        <w:t>Haemophilus</w:t>
      </w:r>
      <w:proofErr w:type="spellEnd"/>
      <w:r w:rsidRPr="00973631">
        <w:rPr>
          <w:rFonts w:ascii="Arial" w:hAnsi="Arial" w:cs="Arial"/>
        </w:rPr>
        <w:t xml:space="preserve"> </w:t>
      </w:r>
      <w:proofErr w:type="spellStart"/>
      <w:r w:rsidRPr="00973631">
        <w:rPr>
          <w:rFonts w:ascii="Arial" w:hAnsi="Arial" w:cs="Arial"/>
        </w:rPr>
        <w:t>influenzae</w:t>
      </w:r>
      <w:proofErr w:type="spellEnd"/>
      <w:r w:rsidRPr="00973631">
        <w:rPr>
          <w:rFonts w:ascii="Arial" w:hAnsi="Arial" w:cs="Arial"/>
        </w:rPr>
        <w:t xml:space="preserve"> b, </w:t>
      </w:r>
      <w:proofErr w:type="spellStart"/>
      <w:r w:rsidRPr="00973631">
        <w:rPr>
          <w:rFonts w:ascii="Arial" w:hAnsi="Arial" w:cs="Arial"/>
        </w:rPr>
        <w:t>Neisseria</w:t>
      </w:r>
      <w:proofErr w:type="spellEnd"/>
      <w:r w:rsidRPr="00973631">
        <w:rPr>
          <w:rFonts w:ascii="Arial" w:hAnsi="Arial" w:cs="Arial"/>
        </w:rPr>
        <w:t xml:space="preserve"> </w:t>
      </w:r>
      <w:proofErr w:type="spellStart"/>
      <w:r w:rsidRPr="00973631">
        <w:rPr>
          <w:rFonts w:ascii="Arial" w:hAnsi="Arial" w:cs="Arial"/>
        </w:rPr>
        <w:t>meningitidis</w:t>
      </w:r>
      <w:proofErr w:type="spellEnd"/>
      <w:r w:rsidRPr="00973631">
        <w:rPr>
          <w:rFonts w:ascii="Arial" w:hAnsi="Arial" w:cs="Arial"/>
        </w:rPr>
        <w:t xml:space="preserve"> C y </w:t>
      </w:r>
      <w:proofErr w:type="spellStart"/>
      <w:r w:rsidRPr="00973631">
        <w:rPr>
          <w:rFonts w:ascii="Arial" w:hAnsi="Arial" w:cs="Arial"/>
        </w:rPr>
        <w:t>Streptococcus</w:t>
      </w:r>
      <w:proofErr w:type="spellEnd"/>
      <w:r w:rsidRPr="00973631">
        <w:rPr>
          <w:rFonts w:ascii="Arial" w:hAnsi="Arial" w:cs="Arial"/>
        </w:rPr>
        <w:t xml:space="preserve"> </w:t>
      </w:r>
      <w:proofErr w:type="spellStart"/>
      <w:r w:rsidRPr="00973631">
        <w:rPr>
          <w:rFonts w:ascii="Arial" w:hAnsi="Arial" w:cs="Arial"/>
        </w:rPr>
        <w:t>pneumoniae</w:t>
      </w:r>
      <w:proofErr w:type="spellEnd"/>
      <w:r w:rsidRPr="00973631">
        <w:rPr>
          <w:rFonts w:ascii="Arial" w:hAnsi="Arial" w:cs="Arial"/>
        </w:rPr>
        <w:t>) y con el desarrollo de antibióticos más potentes y con buena penetración hematoencefálica, ha disminuido la incidencia y ha mejorado el pronóstico de la infección, pero las secuelas y la mortalidad no han sufrido grandes cambios.</w:t>
      </w:r>
      <w:r w:rsidRPr="00973631">
        <w:rPr>
          <w:rStyle w:val="Refdenotaalpie"/>
          <w:rFonts w:ascii="Arial" w:hAnsi="Arial" w:cs="Arial"/>
        </w:rPr>
        <w:footnoteReference w:id="1"/>
      </w:r>
    </w:p>
    <w:p w14:paraId="0D33E8A8" w14:textId="77777777" w:rsidR="006A696F" w:rsidRPr="00973631" w:rsidRDefault="006A696F" w:rsidP="006A696F">
      <w:pPr>
        <w:shd w:val="clear" w:color="auto" w:fill="FFFFFF"/>
        <w:spacing w:after="0" w:line="240" w:lineRule="auto"/>
        <w:jc w:val="both"/>
        <w:rPr>
          <w:rFonts w:ascii="Arial" w:hAnsi="Arial" w:cs="Arial"/>
        </w:rPr>
      </w:pPr>
    </w:p>
    <w:p w14:paraId="1B712F2E" w14:textId="736276DF" w:rsidR="006A696F" w:rsidRPr="00973631" w:rsidRDefault="006A696F" w:rsidP="006A696F">
      <w:pPr>
        <w:shd w:val="clear" w:color="auto" w:fill="FFFFFF"/>
        <w:spacing w:after="0" w:line="240" w:lineRule="auto"/>
        <w:jc w:val="both"/>
        <w:rPr>
          <w:rFonts w:ascii="Arial" w:hAnsi="Arial" w:cs="Arial"/>
        </w:rPr>
      </w:pPr>
      <w:r w:rsidRPr="00973631">
        <w:rPr>
          <w:rFonts w:ascii="Arial" w:hAnsi="Arial" w:cs="Arial"/>
        </w:rPr>
        <w:t xml:space="preserve">La enfermedad meningocócica es causada por la </w:t>
      </w:r>
      <w:proofErr w:type="spellStart"/>
      <w:r w:rsidRPr="00973631">
        <w:rPr>
          <w:rFonts w:ascii="Arial" w:hAnsi="Arial" w:cs="Arial"/>
        </w:rPr>
        <w:t>Neisseria</w:t>
      </w:r>
      <w:proofErr w:type="spellEnd"/>
      <w:r w:rsidRPr="00973631">
        <w:rPr>
          <w:rFonts w:ascii="Arial" w:hAnsi="Arial" w:cs="Arial"/>
        </w:rPr>
        <w:t xml:space="preserve"> </w:t>
      </w:r>
      <w:proofErr w:type="spellStart"/>
      <w:r w:rsidRPr="00973631">
        <w:rPr>
          <w:rFonts w:ascii="Arial" w:hAnsi="Arial" w:cs="Arial"/>
        </w:rPr>
        <w:t>meningitidis</w:t>
      </w:r>
      <w:proofErr w:type="spellEnd"/>
      <w:r w:rsidRPr="00973631">
        <w:rPr>
          <w:rFonts w:ascii="Arial" w:hAnsi="Arial" w:cs="Arial"/>
        </w:rPr>
        <w:t xml:space="preserve">, tiene una gran patogenicidad y virulencia; se manifiesta clínicamente como meningitis o </w:t>
      </w:r>
      <w:proofErr w:type="spellStart"/>
      <w:r w:rsidRPr="00973631">
        <w:rPr>
          <w:rFonts w:ascii="Arial" w:hAnsi="Arial" w:cs="Arial"/>
        </w:rPr>
        <w:t>meningoccocemia</w:t>
      </w:r>
      <w:proofErr w:type="spellEnd"/>
      <w:r w:rsidRPr="00973631">
        <w:rPr>
          <w:rFonts w:ascii="Arial" w:hAnsi="Arial" w:cs="Arial"/>
        </w:rPr>
        <w:t xml:space="preserve"> (sepsis); la primera se constituye en la forma más común y de mejor pronóstico ante la instauración de un tratamiento médico; en contraste, la </w:t>
      </w:r>
      <w:proofErr w:type="spellStart"/>
      <w:r w:rsidRPr="00973631">
        <w:rPr>
          <w:rFonts w:ascii="Arial" w:hAnsi="Arial" w:cs="Arial"/>
        </w:rPr>
        <w:t>meningoccocemia</w:t>
      </w:r>
      <w:proofErr w:type="spellEnd"/>
      <w:r w:rsidRPr="00973631">
        <w:rPr>
          <w:rFonts w:ascii="Arial" w:hAnsi="Arial" w:cs="Arial"/>
        </w:rPr>
        <w:t xml:space="preserve"> se asocia con una alta letalidad. Las secuelas de la enfermedad afectan entre 11 y 19 % de los sobrevivientes, las más frecuentes son necrosis de extremidades, déficit neurológico y sordera de diversos grados (11). La sepsis en la enfermedad meningocócica es un cuadro clínico complejo que puede presentar diferentes grados de intensidad; desde fiebre alta acompañada de taquicardia y taquipnea hasta cuadros muy graves con fracaso multiorgánico o incluso cuadros fulminantes que pueden llevar al fallecimiento del </w:t>
      </w:r>
      <w:r w:rsidR="00E144DF">
        <w:rPr>
          <w:rFonts w:ascii="Arial" w:hAnsi="Arial" w:cs="Arial"/>
        </w:rPr>
        <w:t>individuo</w:t>
      </w:r>
      <w:r w:rsidRPr="00973631">
        <w:rPr>
          <w:rFonts w:ascii="Arial" w:hAnsi="Arial" w:cs="Arial"/>
        </w:rPr>
        <w:t xml:space="preserve"> en pocas horas.</w:t>
      </w:r>
    </w:p>
    <w:p w14:paraId="602BA963" w14:textId="77777777" w:rsidR="006A696F" w:rsidRPr="00973631" w:rsidRDefault="006A696F" w:rsidP="006A696F">
      <w:pPr>
        <w:shd w:val="clear" w:color="auto" w:fill="FFFFFF"/>
        <w:spacing w:after="0" w:line="240" w:lineRule="auto"/>
        <w:jc w:val="both"/>
        <w:rPr>
          <w:rFonts w:ascii="Arial" w:hAnsi="Arial" w:cs="Arial"/>
        </w:rPr>
      </w:pPr>
    </w:p>
    <w:p w14:paraId="060E2538" w14:textId="77777777" w:rsidR="006A696F" w:rsidRPr="00973631" w:rsidRDefault="006A696F" w:rsidP="006A696F">
      <w:pPr>
        <w:spacing w:after="0" w:line="240" w:lineRule="auto"/>
        <w:jc w:val="both"/>
        <w:rPr>
          <w:rFonts w:ascii="Arial" w:hAnsi="Arial" w:cs="Arial"/>
          <w:color w:val="000000"/>
        </w:rPr>
      </w:pPr>
      <w:r w:rsidRPr="00973631">
        <w:rPr>
          <w:rFonts w:ascii="Arial" w:hAnsi="Arial" w:cs="Arial"/>
          <w:color w:val="000000"/>
        </w:rPr>
        <w:lastRenderedPageBreak/>
        <w:t xml:space="preserve">A nivel laboral la infección se encuentra asociada a las siguientes ocupaciones: </w:t>
      </w:r>
      <w:r w:rsidRPr="00973631">
        <w:rPr>
          <w:rFonts w:ascii="Arial" w:hAnsi="Arial" w:cs="Arial"/>
        </w:rPr>
        <w:t>Trabajadores de la salud.</w:t>
      </w:r>
      <w:r w:rsidRPr="00973631">
        <w:rPr>
          <w:rFonts w:ascii="Arial" w:hAnsi="Arial" w:cs="Arial"/>
          <w:color w:val="000000"/>
        </w:rPr>
        <w:t xml:space="preserve"> (Decreto 1477/14).</w:t>
      </w:r>
    </w:p>
    <w:p w14:paraId="67B6782F" w14:textId="77777777" w:rsidR="006A696F" w:rsidRPr="00973631" w:rsidRDefault="006A696F" w:rsidP="006A696F">
      <w:pPr>
        <w:spacing w:after="0" w:line="240" w:lineRule="auto"/>
        <w:jc w:val="both"/>
        <w:rPr>
          <w:rFonts w:ascii="Arial" w:hAnsi="Arial" w:cs="Arial"/>
        </w:rPr>
      </w:pPr>
    </w:p>
    <w:p w14:paraId="5E2D8EAB" w14:textId="77777777" w:rsidR="006A696F" w:rsidRPr="00973631" w:rsidRDefault="006A696F" w:rsidP="006A696F">
      <w:pPr>
        <w:shd w:val="clear" w:color="auto" w:fill="FFFFFF"/>
        <w:spacing w:after="0" w:line="240" w:lineRule="auto"/>
        <w:jc w:val="both"/>
        <w:rPr>
          <w:rFonts w:ascii="Arial" w:hAnsi="Arial" w:cs="Arial"/>
        </w:rPr>
      </w:pPr>
      <w:r w:rsidRPr="00973631">
        <w:rPr>
          <w:rFonts w:ascii="Arial" w:hAnsi="Arial" w:cs="Arial"/>
        </w:rPr>
        <w:t xml:space="preserve">Agentes etiológicos: </w:t>
      </w:r>
      <w:proofErr w:type="spellStart"/>
      <w:r w:rsidRPr="00973631">
        <w:rPr>
          <w:rFonts w:ascii="Arial" w:hAnsi="Arial" w:cs="Arial"/>
        </w:rPr>
        <w:t>Haemophilus</w:t>
      </w:r>
      <w:proofErr w:type="spellEnd"/>
      <w:r w:rsidRPr="00973631">
        <w:rPr>
          <w:rFonts w:ascii="Arial" w:hAnsi="Arial" w:cs="Arial"/>
        </w:rPr>
        <w:t xml:space="preserve"> </w:t>
      </w:r>
      <w:proofErr w:type="spellStart"/>
      <w:r w:rsidRPr="00973631">
        <w:rPr>
          <w:rFonts w:ascii="Arial" w:hAnsi="Arial" w:cs="Arial"/>
        </w:rPr>
        <w:t>influenzae</w:t>
      </w:r>
      <w:proofErr w:type="spellEnd"/>
      <w:r w:rsidRPr="00973631">
        <w:rPr>
          <w:rFonts w:ascii="Arial" w:hAnsi="Arial" w:cs="Arial"/>
        </w:rPr>
        <w:t xml:space="preserve">: coco bacilo Gram negativo, serotipos B, A y no tipificable </w:t>
      </w:r>
      <w:proofErr w:type="spellStart"/>
      <w:r w:rsidRPr="00973631">
        <w:rPr>
          <w:rFonts w:ascii="Arial" w:hAnsi="Arial" w:cs="Arial"/>
        </w:rPr>
        <w:t>Streptococcus</w:t>
      </w:r>
      <w:proofErr w:type="spellEnd"/>
      <w:r w:rsidRPr="00973631">
        <w:rPr>
          <w:rFonts w:ascii="Arial" w:hAnsi="Arial" w:cs="Arial"/>
        </w:rPr>
        <w:t xml:space="preserve"> </w:t>
      </w:r>
      <w:proofErr w:type="spellStart"/>
      <w:r w:rsidRPr="00973631">
        <w:rPr>
          <w:rFonts w:ascii="Arial" w:hAnsi="Arial" w:cs="Arial"/>
        </w:rPr>
        <w:t>pneumoniae</w:t>
      </w:r>
      <w:proofErr w:type="spellEnd"/>
      <w:r w:rsidRPr="00973631">
        <w:rPr>
          <w:rFonts w:ascii="Arial" w:hAnsi="Arial" w:cs="Arial"/>
        </w:rPr>
        <w:t xml:space="preserve">: diplococo Gram positivo, se han descrito 90 serotipos diferentes; sin embargo, la experiencia clínica mundial acumulada muestra que son pocos los serotipos con mayor impacto clínico y es así como 12 serotipos: 1, 3, 4, 5, 6, 7, 8, 9, 14, 18, 19 y 23 son responsables del 80 % o más de las infecciones </w:t>
      </w:r>
      <w:proofErr w:type="spellStart"/>
      <w:r w:rsidRPr="00973631">
        <w:rPr>
          <w:rFonts w:ascii="Arial" w:hAnsi="Arial" w:cs="Arial"/>
        </w:rPr>
        <w:t>neumocóccicas</w:t>
      </w:r>
      <w:proofErr w:type="spellEnd"/>
      <w:r w:rsidRPr="00973631">
        <w:rPr>
          <w:rFonts w:ascii="Arial" w:hAnsi="Arial" w:cs="Arial"/>
        </w:rPr>
        <w:t xml:space="preserve"> invasoras. </w:t>
      </w:r>
      <w:proofErr w:type="spellStart"/>
      <w:r w:rsidRPr="00973631">
        <w:rPr>
          <w:rFonts w:ascii="Arial" w:hAnsi="Arial" w:cs="Arial"/>
        </w:rPr>
        <w:t>Neisseria</w:t>
      </w:r>
      <w:proofErr w:type="spellEnd"/>
      <w:r w:rsidRPr="00973631">
        <w:rPr>
          <w:rFonts w:ascii="Arial" w:hAnsi="Arial" w:cs="Arial"/>
        </w:rPr>
        <w:t xml:space="preserve"> </w:t>
      </w:r>
      <w:proofErr w:type="spellStart"/>
      <w:r w:rsidRPr="00973631">
        <w:rPr>
          <w:rFonts w:ascii="Arial" w:hAnsi="Arial" w:cs="Arial"/>
        </w:rPr>
        <w:t>meningitidis</w:t>
      </w:r>
      <w:proofErr w:type="spellEnd"/>
      <w:r w:rsidRPr="00973631">
        <w:rPr>
          <w:rFonts w:ascii="Arial" w:hAnsi="Arial" w:cs="Arial"/>
        </w:rPr>
        <w:t xml:space="preserve">: diplococo Gram negativo, se han descrito 13 </w:t>
      </w:r>
      <w:proofErr w:type="spellStart"/>
      <w:r w:rsidRPr="00973631">
        <w:rPr>
          <w:rFonts w:ascii="Arial" w:hAnsi="Arial" w:cs="Arial"/>
        </w:rPr>
        <w:t>serogrupos</w:t>
      </w:r>
      <w:proofErr w:type="spellEnd"/>
      <w:r w:rsidRPr="00973631">
        <w:rPr>
          <w:rFonts w:ascii="Arial" w:hAnsi="Arial" w:cs="Arial"/>
        </w:rPr>
        <w:t xml:space="preserve">, de los cuales los que causan enfermedad invasora son: A, B, C, W, X y </w:t>
      </w:r>
      <w:proofErr w:type="spellStart"/>
      <w:r w:rsidRPr="00973631">
        <w:rPr>
          <w:rFonts w:ascii="Arial" w:hAnsi="Arial" w:cs="Arial"/>
        </w:rPr>
        <w:t>Y</w:t>
      </w:r>
      <w:proofErr w:type="spellEnd"/>
      <w:r w:rsidRPr="00973631">
        <w:rPr>
          <w:rFonts w:ascii="Arial" w:hAnsi="Arial" w:cs="Arial"/>
        </w:rPr>
        <w:t xml:space="preserve">; sin embargo, en la literatura se ha descrito a los </w:t>
      </w:r>
      <w:proofErr w:type="spellStart"/>
      <w:r w:rsidRPr="00973631">
        <w:rPr>
          <w:rFonts w:ascii="Arial" w:hAnsi="Arial" w:cs="Arial"/>
        </w:rPr>
        <w:t>serogrupos</w:t>
      </w:r>
      <w:proofErr w:type="spellEnd"/>
      <w:r w:rsidRPr="00973631">
        <w:rPr>
          <w:rFonts w:ascii="Arial" w:hAnsi="Arial" w:cs="Arial"/>
        </w:rPr>
        <w:t xml:space="preserve"> A, C y W como los de mayor potencial epidémico.</w:t>
      </w:r>
      <w:r w:rsidRPr="00973631">
        <w:rPr>
          <w:rStyle w:val="Refdenotaalpie"/>
          <w:rFonts w:ascii="Arial" w:hAnsi="Arial" w:cs="Arial"/>
        </w:rPr>
        <w:t xml:space="preserve"> </w:t>
      </w:r>
      <w:r w:rsidRPr="00973631">
        <w:rPr>
          <w:rStyle w:val="Refdenotaalpie"/>
          <w:rFonts w:ascii="Arial" w:hAnsi="Arial" w:cs="Arial"/>
        </w:rPr>
        <w:footnoteReference w:id="2"/>
      </w:r>
    </w:p>
    <w:p w14:paraId="14C73008" w14:textId="1F7338D6" w:rsidR="006A696F" w:rsidRDefault="006A696F" w:rsidP="006A696F">
      <w:pPr>
        <w:shd w:val="clear" w:color="auto" w:fill="FFFFFF"/>
        <w:spacing w:after="0" w:line="240" w:lineRule="auto"/>
        <w:jc w:val="both"/>
        <w:rPr>
          <w:rFonts w:ascii="Arial" w:hAnsi="Arial" w:cs="Arial"/>
        </w:rPr>
      </w:pPr>
    </w:p>
    <w:p w14:paraId="22582516" w14:textId="77777777" w:rsidR="00935AE1" w:rsidRPr="00973631" w:rsidRDefault="00935AE1" w:rsidP="006A696F">
      <w:pPr>
        <w:shd w:val="clear" w:color="auto" w:fill="FFFFFF"/>
        <w:spacing w:after="0" w:line="240" w:lineRule="auto"/>
        <w:jc w:val="both"/>
        <w:rPr>
          <w:rFonts w:ascii="Arial" w:hAnsi="Arial" w:cs="Arial"/>
        </w:rPr>
      </w:pPr>
    </w:p>
    <w:p w14:paraId="388A6AB0" w14:textId="6EE0F71B" w:rsidR="006A696F" w:rsidRPr="00973631" w:rsidRDefault="00935AE1" w:rsidP="006A1012">
      <w:pPr>
        <w:pStyle w:val="Sinespaciado"/>
        <w:outlineLvl w:val="2"/>
        <w:rPr>
          <w:rFonts w:ascii="Arial" w:hAnsi="Arial" w:cs="Arial"/>
        </w:rPr>
      </w:pPr>
      <w:bookmarkStart w:id="10" w:name="_Toc77166437"/>
      <w:r w:rsidRPr="00973631">
        <w:rPr>
          <w:rFonts w:ascii="Arial" w:hAnsi="Arial" w:cs="Arial"/>
        </w:rPr>
        <w:t>MODO DE TRANSMISIÓN</w:t>
      </w:r>
      <w:bookmarkEnd w:id="10"/>
    </w:p>
    <w:p w14:paraId="2E27E575" w14:textId="77777777" w:rsidR="00261768" w:rsidRPr="00973631" w:rsidRDefault="00261768" w:rsidP="006A696F">
      <w:pPr>
        <w:shd w:val="clear" w:color="auto" w:fill="FFFFFF"/>
        <w:spacing w:after="0" w:line="240" w:lineRule="auto"/>
        <w:jc w:val="both"/>
        <w:rPr>
          <w:rFonts w:ascii="Arial" w:hAnsi="Arial" w:cs="Arial"/>
        </w:rPr>
      </w:pPr>
    </w:p>
    <w:p w14:paraId="312BBC3A" w14:textId="77777777" w:rsidR="006A696F" w:rsidRPr="00973631" w:rsidRDefault="006A696F" w:rsidP="006A696F">
      <w:pPr>
        <w:spacing w:after="0" w:line="240" w:lineRule="auto"/>
        <w:jc w:val="both"/>
        <w:rPr>
          <w:rFonts w:ascii="Arial" w:hAnsi="Arial" w:cs="Arial"/>
        </w:rPr>
      </w:pPr>
      <w:r w:rsidRPr="00973631">
        <w:rPr>
          <w:rFonts w:ascii="Arial" w:hAnsi="Arial" w:cs="Arial"/>
        </w:rPr>
        <w:t>Por contacto directo con secreciones de vías nasales y faríngeas de personas infectadas *El contacto directo con una persona con enfermedad neumocócica por lo general ocasiona un estado de portador nasofaríngeo del microrganismo sin afección clínica.</w:t>
      </w:r>
    </w:p>
    <w:p w14:paraId="75E0D230" w14:textId="682E72FB" w:rsidR="006A696F" w:rsidRDefault="006A696F" w:rsidP="006A696F">
      <w:pPr>
        <w:spacing w:after="0" w:line="240" w:lineRule="auto"/>
        <w:rPr>
          <w:rFonts w:ascii="Arial" w:hAnsi="Arial" w:cs="Arial"/>
        </w:rPr>
      </w:pPr>
    </w:p>
    <w:p w14:paraId="58FE073C" w14:textId="77777777" w:rsidR="00935AE1" w:rsidRPr="00973631" w:rsidRDefault="00935AE1" w:rsidP="006A696F">
      <w:pPr>
        <w:spacing w:after="0" w:line="240" w:lineRule="auto"/>
        <w:rPr>
          <w:rFonts w:ascii="Arial" w:hAnsi="Arial" w:cs="Arial"/>
        </w:rPr>
      </w:pPr>
    </w:p>
    <w:p w14:paraId="4CEC6277" w14:textId="29F87E8C" w:rsidR="006A696F" w:rsidRPr="00973631" w:rsidRDefault="00935AE1" w:rsidP="00B4549B">
      <w:pPr>
        <w:pStyle w:val="Sinespaciado"/>
        <w:outlineLvl w:val="2"/>
        <w:rPr>
          <w:rFonts w:ascii="Arial" w:hAnsi="Arial" w:cs="Arial"/>
        </w:rPr>
      </w:pPr>
      <w:bookmarkStart w:id="11" w:name="_Toc77166438"/>
      <w:r w:rsidRPr="00973631">
        <w:rPr>
          <w:rFonts w:ascii="Arial" w:hAnsi="Arial" w:cs="Arial"/>
        </w:rPr>
        <w:t>PERIODO DE INCUBACIÓN</w:t>
      </w:r>
      <w:bookmarkEnd w:id="11"/>
    </w:p>
    <w:p w14:paraId="238A3FC8" w14:textId="46013887" w:rsidR="006A696F" w:rsidRPr="00973631" w:rsidRDefault="006A696F" w:rsidP="00935AE1">
      <w:pPr>
        <w:pStyle w:val="Prrafodelista"/>
        <w:numPr>
          <w:ilvl w:val="0"/>
          <w:numId w:val="23"/>
        </w:numPr>
        <w:spacing w:before="240" w:after="0" w:line="240" w:lineRule="auto"/>
        <w:ind w:left="426"/>
        <w:jc w:val="both"/>
        <w:rPr>
          <w:rFonts w:ascii="Arial" w:hAnsi="Arial" w:cs="Arial"/>
        </w:rPr>
      </w:pPr>
      <w:proofErr w:type="spellStart"/>
      <w:r w:rsidRPr="00973631">
        <w:rPr>
          <w:rFonts w:ascii="Arial" w:hAnsi="Arial" w:cs="Arial"/>
        </w:rPr>
        <w:t>Haemophilus</w:t>
      </w:r>
      <w:proofErr w:type="spellEnd"/>
      <w:r w:rsidRPr="00973631">
        <w:rPr>
          <w:rFonts w:ascii="Arial" w:hAnsi="Arial" w:cs="Arial"/>
        </w:rPr>
        <w:t xml:space="preserve"> </w:t>
      </w:r>
      <w:proofErr w:type="spellStart"/>
      <w:r w:rsidRPr="00973631">
        <w:rPr>
          <w:rFonts w:ascii="Arial" w:hAnsi="Arial" w:cs="Arial"/>
        </w:rPr>
        <w:t>influenzae</w:t>
      </w:r>
      <w:proofErr w:type="spellEnd"/>
      <w:r w:rsidRPr="00973631">
        <w:rPr>
          <w:rFonts w:ascii="Arial" w:hAnsi="Arial" w:cs="Arial"/>
        </w:rPr>
        <w:t xml:space="preserve"> tipo B: dos a cuatro días </w:t>
      </w:r>
    </w:p>
    <w:p w14:paraId="09BD9940" w14:textId="03BD142F" w:rsidR="006A696F" w:rsidRPr="00973631" w:rsidRDefault="006A696F" w:rsidP="00935AE1">
      <w:pPr>
        <w:pStyle w:val="Prrafodelista"/>
        <w:numPr>
          <w:ilvl w:val="0"/>
          <w:numId w:val="23"/>
        </w:numPr>
        <w:spacing w:before="240" w:after="0" w:line="240" w:lineRule="auto"/>
        <w:ind w:left="426"/>
        <w:jc w:val="both"/>
        <w:rPr>
          <w:rFonts w:ascii="Arial" w:hAnsi="Arial" w:cs="Arial"/>
        </w:rPr>
      </w:pPr>
      <w:proofErr w:type="spellStart"/>
      <w:r w:rsidRPr="00973631">
        <w:rPr>
          <w:rFonts w:ascii="Arial" w:hAnsi="Arial" w:cs="Arial"/>
        </w:rPr>
        <w:t>Streptococcus</w:t>
      </w:r>
      <w:proofErr w:type="spellEnd"/>
      <w:r w:rsidRPr="00973631">
        <w:rPr>
          <w:rFonts w:ascii="Arial" w:hAnsi="Arial" w:cs="Arial"/>
        </w:rPr>
        <w:t xml:space="preserve"> </w:t>
      </w:r>
      <w:proofErr w:type="spellStart"/>
      <w:r w:rsidRPr="00973631">
        <w:rPr>
          <w:rFonts w:ascii="Arial" w:hAnsi="Arial" w:cs="Arial"/>
        </w:rPr>
        <w:t>pneumoniae</w:t>
      </w:r>
      <w:proofErr w:type="spellEnd"/>
      <w:r w:rsidRPr="00973631">
        <w:rPr>
          <w:rFonts w:ascii="Arial" w:hAnsi="Arial" w:cs="Arial"/>
        </w:rPr>
        <w:t>: uno a cuatro días</w:t>
      </w:r>
    </w:p>
    <w:p w14:paraId="49ACEB90" w14:textId="77777777" w:rsidR="006A696F" w:rsidRPr="00973631" w:rsidRDefault="006A696F" w:rsidP="00935AE1">
      <w:pPr>
        <w:pStyle w:val="Prrafodelista"/>
        <w:numPr>
          <w:ilvl w:val="0"/>
          <w:numId w:val="23"/>
        </w:numPr>
        <w:spacing w:before="240" w:after="0" w:line="240" w:lineRule="auto"/>
        <w:ind w:left="426"/>
        <w:jc w:val="both"/>
        <w:rPr>
          <w:rFonts w:ascii="Arial" w:hAnsi="Arial" w:cs="Arial"/>
        </w:rPr>
      </w:pPr>
      <w:proofErr w:type="spellStart"/>
      <w:r w:rsidRPr="00973631">
        <w:rPr>
          <w:rFonts w:ascii="Arial" w:hAnsi="Arial" w:cs="Arial"/>
        </w:rPr>
        <w:t>Neisseria</w:t>
      </w:r>
      <w:proofErr w:type="spellEnd"/>
      <w:r w:rsidRPr="00973631">
        <w:rPr>
          <w:rFonts w:ascii="Arial" w:hAnsi="Arial" w:cs="Arial"/>
        </w:rPr>
        <w:t xml:space="preserve"> </w:t>
      </w:r>
      <w:proofErr w:type="spellStart"/>
      <w:r w:rsidRPr="00973631">
        <w:rPr>
          <w:rFonts w:ascii="Arial" w:hAnsi="Arial" w:cs="Arial"/>
        </w:rPr>
        <w:t>meningitidis</w:t>
      </w:r>
      <w:proofErr w:type="spellEnd"/>
      <w:r w:rsidRPr="00973631">
        <w:rPr>
          <w:rFonts w:ascii="Arial" w:hAnsi="Arial" w:cs="Arial"/>
        </w:rPr>
        <w:t>: dos a 10 días, con promedio de cuatro días.</w:t>
      </w:r>
    </w:p>
    <w:p w14:paraId="09D5DFD0" w14:textId="3CE91821" w:rsidR="006A696F" w:rsidRDefault="006A696F" w:rsidP="00935AE1">
      <w:pPr>
        <w:spacing w:before="240" w:after="0" w:line="240" w:lineRule="auto"/>
        <w:rPr>
          <w:rFonts w:ascii="Arial" w:hAnsi="Arial" w:cs="Arial"/>
        </w:rPr>
      </w:pPr>
    </w:p>
    <w:p w14:paraId="6CF7E2A3" w14:textId="60588751" w:rsidR="006A696F" w:rsidRPr="00973631" w:rsidRDefault="00935AE1" w:rsidP="00B4549B">
      <w:pPr>
        <w:pStyle w:val="Sinespaciado"/>
        <w:outlineLvl w:val="2"/>
        <w:rPr>
          <w:rFonts w:ascii="Arial" w:hAnsi="Arial" w:cs="Arial"/>
        </w:rPr>
      </w:pPr>
      <w:bookmarkStart w:id="12" w:name="_Toc77166439"/>
      <w:r w:rsidRPr="00973631">
        <w:rPr>
          <w:rFonts w:ascii="Arial" w:hAnsi="Arial" w:cs="Arial"/>
        </w:rPr>
        <w:t>PERIODO DE TRASMISIBILIDAD</w:t>
      </w:r>
      <w:bookmarkEnd w:id="12"/>
    </w:p>
    <w:p w14:paraId="6FC0EF15" w14:textId="77777777" w:rsidR="00261768" w:rsidRPr="00973631" w:rsidRDefault="00261768" w:rsidP="006A696F">
      <w:pPr>
        <w:spacing w:after="0" w:line="240" w:lineRule="auto"/>
        <w:rPr>
          <w:rFonts w:ascii="Arial" w:hAnsi="Arial" w:cs="Arial"/>
        </w:rPr>
      </w:pPr>
    </w:p>
    <w:p w14:paraId="7CBE6A44" w14:textId="77777777" w:rsidR="006A696F" w:rsidRPr="00973631" w:rsidRDefault="006A696F" w:rsidP="006A696F">
      <w:pPr>
        <w:spacing w:after="0" w:line="240" w:lineRule="auto"/>
        <w:jc w:val="both"/>
        <w:rPr>
          <w:rFonts w:ascii="Arial" w:hAnsi="Arial" w:cs="Arial"/>
        </w:rPr>
      </w:pPr>
      <w:r w:rsidRPr="00973631">
        <w:rPr>
          <w:rFonts w:ascii="Arial" w:hAnsi="Arial" w:cs="Arial"/>
        </w:rPr>
        <w:t>Durante el tiempo que esté presente el agente; la enfermedad deja de transmitirse después de 24 a 48 horas de iniciado el tratamiento, el cual se aplica en forma simultánea con la administración de Rifampicina.</w:t>
      </w:r>
      <w:r w:rsidRPr="00973631">
        <w:rPr>
          <w:rStyle w:val="Refdenotaalpie"/>
          <w:rFonts w:ascii="Arial" w:hAnsi="Arial" w:cs="Arial"/>
        </w:rPr>
        <w:footnoteReference w:id="3"/>
      </w:r>
    </w:p>
    <w:p w14:paraId="2FFFB800" w14:textId="77777777" w:rsidR="006A696F" w:rsidRPr="00973631" w:rsidRDefault="006A696F" w:rsidP="006A696F">
      <w:pPr>
        <w:spacing w:after="0" w:line="240" w:lineRule="auto"/>
        <w:jc w:val="both"/>
        <w:rPr>
          <w:rFonts w:ascii="Arial" w:hAnsi="Arial" w:cs="Arial"/>
        </w:rPr>
      </w:pPr>
    </w:p>
    <w:p w14:paraId="0042B73D" w14:textId="77777777" w:rsidR="006A696F" w:rsidRPr="00973631" w:rsidRDefault="006A696F" w:rsidP="006A696F">
      <w:pPr>
        <w:spacing w:after="0" w:line="240" w:lineRule="auto"/>
        <w:jc w:val="both"/>
        <w:rPr>
          <w:rFonts w:ascii="Arial" w:hAnsi="Arial" w:cs="Arial"/>
        </w:rPr>
      </w:pPr>
      <w:r w:rsidRPr="00973631">
        <w:rPr>
          <w:rFonts w:ascii="Arial" w:hAnsi="Arial" w:cs="Arial"/>
        </w:rPr>
        <w:t>El periodo de contagiosidad va desde 1 día antes y 3 a 7 días después del inicio de los síntomas.</w:t>
      </w:r>
    </w:p>
    <w:p w14:paraId="1A7C4D78" w14:textId="50318535" w:rsidR="006A696F" w:rsidRDefault="006A696F" w:rsidP="006A696F">
      <w:pPr>
        <w:spacing w:after="0" w:line="240" w:lineRule="auto"/>
        <w:jc w:val="both"/>
        <w:rPr>
          <w:rFonts w:ascii="Arial" w:hAnsi="Arial" w:cs="Arial"/>
        </w:rPr>
      </w:pPr>
    </w:p>
    <w:p w14:paraId="16D02E9B" w14:textId="77777777" w:rsidR="00935AE1" w:rsidRPr="00973631" w:rsidRDefault="00935AE1" w:rsidP="006A696F">
      <w:pPr>
        <w:spacing w:after="0" w:line="240" w:lineRule="auto"/>
        <w:jc w:val="both"/>
        <w:rPr>
          <w:rFonts w:ascii="Arial" w:hAnsi="Arial" w:cs="Arial"/>
        </w:rPr>
      </w:pPr>
    </w:p>
    <w:p w14:paraId="563ADB4B" w14:textId="33019290" w:rsidR="00935AE1" w:rsidRPr="008801FF" w:rsidRDefault="00935AE1" w:rsidP="00B4549B">
      <w:pPr>
        <w:pStyle w:val="Sinespaciado"/>
        <w:outlineLvl w:val="2"/>
        <w:rPr>
          <w:rFonts w:ascii="Arial" w:hAnsi="Arial" w:cs="Arial"/>
        </w:rPr>
      </w:pPr>
      <w:bookmarkStart w:id="13" w:name="_Toc77166440"/>
      <w:r w:rsidRPr="008801FF">
        <w:rPr>
          <w:rFonts w:ascii="Arial" w:hAnsi="Arial" w:cs="Arial"/>
        </w:rPr>
        <w:t xml:space="preserve">FACTORES QUE PUEDEN </w:t>
      </w:r>
      <w:r w:rsidR="004C1AFB" w:rsidRPr="008801FF">
        <w:rPr>
          <w:rFonts w:ascii="Arial" w:hAnsi="Arial" w:cs="Arial"/>
        </w:rPr>
        <w:t>FACILITAR</w:t>
      </w:r>
      <w:r w:rsidRPr="008801FF">
        <w:rPr>
          <w:rFonts w:ascii="Arial" w:hAnsi="Arial" w:cs="Arial"/>
        </w:rPr>
        <w:t xml:space="preserve"> LA TRASMISIBILIDAD</w:t>
      </w:r>
      <w:bookmarkEnd w:id="13"/>
    </w:p>
    <w:p w14:paraId="48DCF650" w14:textId="77777777" w:rsidR="00935AE1" w:rsidRPr="008801FF" w:rsidRDefault="00935AE1" w:rsidP="00B4549B">
      <w:pPr>
        <w:pStyle w:val="Sinespaciado"/>
        <w:outlineLvl w:val="2"/>
        <w:rPr>
          <w:rFonts w:ascii="Arial" w:hAnsi="Arial" w:cs="Arial"/>
        </w:rPr>
      </w:pPr>
    </w:p>
    <w:p w14:paraId="081649C5" w14:textId="77777777" w:rsidR="006A696F" w:rsidRPr="00935AE1" w:rsidRDefault="006A696F" w:rsidP="006A696F">
      <w:pPr>
        <w:spacing w:after="0" w:line="240" w:lineRule="auto"/>
        <w:rPr>
          <w:rFonts w:ascii="Arial" w:hAnsi="Arial" w:cs="Arial"/>
        </w:rPr>
      </w:pPr>
      <w:r w:rsidRPr="008801FF">
        <w:rPr>
          <w:rFonts w:ascii="Arial" w:hAnsi="Arial" w:cs="Arial"/>
          <w:iCs/>
        </w:rPr>
        <w:t>Reservorio</w:t>
      </w:r>
      <w:r w:rsidRPr="008801FF">
        <w:rPr>
          <w:rFonts w:ascii="Arial" w:hAnsi="Arial" w:cs="Arial"/>
        </w:rPr>
        <w:t>: Humanos</w:t>
      </w:r>
    </w:p>
    <w:p w14:paraId="4ED21689" w14:textId="5BB02ACC" w:rsidR="00935AE1" w:rsidRDefault="00935AE1" w:rsidP="00B4549B">
      <w:pPr>
        <w:pStyle w:val="Sinespaciado"/>
        <w:outlineLvl w:val="1"/>
        <w:rPr>
          <w:rFonts w:ascii="Arial" w:hAnsi="Arial" w:cs="Arial"/>
        </w:rPr>
      </w:pPr>
    </w:p>
    <w:p w14:paraId="1066C6FA" w14:textId="51EC29C1" w:rsidR="00935AE1" w:rsidRDefault="00935AE1" w:rsidP="00B4549B">
      <w:pPr>
        <w:pStyle w:val="Sinespaciado"/>
        <w:outlineLvl w:val="1"/>
        <w:rPr>
          <w:rFonts w:ascii="Arial" w:hAnsi="Arial" w:cs="Arial"/>
        </w:rPr>
      </w:pPr>
    </w:p>
    <w:p w14:paraId="6C0AAF25" w14:textId="70EE1D11" w:rsidR="00935AE1" w:rsidRDefault="00935AE1" w:rsidP="00B4549B">
      <w:pPr>
        <w:pStyle w:val="Sinespaciado"/>
        <w:outlineLvl w:val="1"/>
        <w:rPr>
          <w:rFonts w:ascii="Arial" w:hAnsi="Arial" w:cs="Arial"/>
        </w:rPr>
      </w:pPr>
    </w:p>
    <w:p w14:paraId="243CE0AF" w14:textId="77777777" w:rsidR="00935AE1" w:rsidRDefault="00935AE1" w:rsidP="00B4549B">
      <w:pPr>
        <w:pStyle w:val="Sinespaciado"/>
        <w:outlineLvl w:val="1"/>
        <w:rPr>
          <w:rFonts w:ascii="Arial" w:hAnsi="Arial" w:cs="Arial"/>
        </w:rPr>
      </w:pPr>
    </w:p>
    <w:p w14:paraId="02D7D6D1" w14:textId="43464D2F" w:rsidR="006A696F" w:rsidRPr="00973631" w:rsidRDefault="00935AE1" w:rsidP="00B4549B">
      <w:pPr>
        <w:pStyle w:val="Sinespaciado"/>
        <w:outlineLvl w:val="1"/>
        <w:rPr>
          <w:rFonts w:ascii="Arial" w:hAnsi="Arial" w:cs="Arial"/>
        </w:rPr>
      </w:pPr>
      <w:bookmarkStart w:id="14" w:name="_Toc77166441"/>
      <w:r w:rsidRPr="00973631">
        <w:rPr>
          <w:rFonts w:ascii="Arial" w:hAnsi="Arial" w:cs="Arial"/>
        </w:rPr>
        <w:t>PROBABILIDAD DE DESARROLLAR LA ENFERMEDAD</w:t>
      </w:r>
      <w:bookmarkEnd w:id="14"/>
    </w:p>
    <w:p w14:paraId="546E6106" w14:textId="77777777" w:rsidR="00261768" w:rsidRPr="00973631" w:rsidRDefault="00261768" w:rsidP="00261768">
      <w:pPr>
        <w:pStyle w:val="Prrafodelista"/>
        <w:spacing w:after="0" w:line="240" w:lineRule="auto"/>
        <w:ind w:left="360"/>
        <w:rPr>
          <w:rFonts w:ascii="Arial" w:hAnsi="Arial" w:cs="Arial"/>
        </w:rPr>
      </w:pPr>
    </w:p>
    <w:p w14:paraId="4C1A4BF0" w14:textId="57288EAF" w:rsidR="006A696F" w:rsidRPr="00973631" w:rsidRDefault="00935AE1" w:rsidP="006A1012">
      <w:pPr>
        <w:pStyle w:val="Sinespaciado"/>
        <w:outlineLvl w:val="2"/>
        <w:rPr>
          <w:rFonts w:ascii="Arial" w:hAnsi="Arial" w:cs="Arial"/>
        </w:rPr>
      </w:pPr>
      <w:bookmarkStart w:id="15" w:name="_Toc77166442"/>
      <w:r w:rsidRPr="00973631">
        <w:rPr>
          <w:rFonts w:ascii="Arial" w:hAnsi="Arial" w:cs="Arial"/>
        </w:rPr>
        <w:t>CLASIFICACIÓN DEL CASO - DEFINICIÓN OPERATIVA DEL CASO</w:t>
      </w:r>
      <w:bookmarkEnd w:id="15"/>
    </w:p>
    <w:p w14:paraId="26CC0A52" w14:textId="77777777" w:rsidR="007002F8" w:rsidRPr="00973631" w:rsidRDefault="007002F8" w:rsidP="006A696F">
      <w:pPr>
        <w:spacing w:after="0" w:line="240" w:lineRule="auto"/>
        <w:jc w:val="both"/>
        <w:rPr>
          <w:rFonts w:ascii="Arial" w:hAnsi="Arial" w:cs="Arial"/>
        </w:rPr>
      </w:pPr>
    </w:p>
    <w:p w14:paraId="5CE46AE8" w14:textId="501831A8" w:rsidR="006A696F" w:rsidRPr="00973631" w:rsidRDefault="00935AE1" w:rsidP="006A1012">
      <w:pPr>
        <w:pStyle w:val="Ttulo3"/>
        <w:rPr>
          <w:bCs w:val="0"/>
        </w:rPr>
      </w:pPr>
      <w:bookmarkStart w:id="16" w:name="_Toc77166443"/>
      <w:r w:rsidRPr="00973631">
        <w:rPr>
          <w:bCs w:val="0"/>
        </w:rPr>
        <w:t>CASO PROBABLE DE MENINGITIS BACTERIANA O ENFERMEDAD MENINGOCÓCICA:</w:t>
      </w:r>
      <w:bookmarkEnd w:id="16"/>
      <w:r w:rsidRPr="00973631">
        <w:rPr>
          <w:bCs w:val="0"/>
        </w:rPr>
        <w:t xml:space="preserve"> </w:t>
      </w:r>
    </w:p>
    <w:p w14:paraId="6ED907FF" w14:textId="77777777" w:rsidR="00261768" w:rsidRPr="00973631" w:rsidRDefault="00261768" w:rsidP="006A696F">
      <w:pPr>
        <w:spacing w:after="0" w:line="240" w:lineRule="auto"/>
        <w:jc w:val="both"/>
        <w:rPr>
          <w:rFonts w:ascii="Arial" w:hAnsi="Arial" w:cs="Arial"/>
        </w:rPr>
      </w:pPr>
    </w:p>
    <w:p w14:paraId="41E63985" w14:textId="6A95291D" w:rsidR="006A696F" w:rsidRPr="00973631" w:rsidRDefault="00935AE1" w:rsidP="00261768">
      <w:pPr>
        <w:pStyle w:val="Prrafodelista"/>
        <w:numPr>
          <w:ilvl w:val="0"/>
          <w:numId w:val="26"/>
        </w:numPr>
        <w:spacing w:after="0" w:line="240" w:lineRule="auto"/>
        <w:ind w:left="426" w:hanging="284"/>
        <w:jc w:val="both"/>
        <w:rPr>
          <w:rFonts w:ascii="Arial" w:hAnsi="Arial" w:cs="Arial"/>
        </w:rPr>
      </w:pPr>
      <w:r w:rsidRPr="00973631">
        <w:rPr>
          <w:rFonts w:ascii="Arial" w:hAnsi="Arial" w:cs="Arial"/>
        </w:rPr>
        <w:t>MENINGITIS BACTERIANA</w:t>
      </w:r>
      <w:r w:rsidR="006A696F" w:rsidRPr="00973631">
        <w:rPr>
          <w:rFonts w:ascii="Arial" w:hAnsi="Arial" w:cs="Arial"/>
        </w:rPr>
        <w:t xml:space="preserve">: paciente que presente enfermedad de inicio súbito con fiebre mayor de 38 °C, cefalea y al menos uno de los siguientes síntomas y signos: </w:t>
      </w:r>
    </w:p>
    <w:p w14:paraId="0FAB45E5" w14:textId="77777777" w:rsidR="00261768" w:rsidRPr="00973631" w:rsidRDefault="00261768" w:rsidP="00261768">
      <w:pPr>
        <w:spacing w:after="0" w:line="240" w:lineRule="auto"/>
        <w:ind w:left="567"/>
        <w:jc w:val="both"/>
        <w:rPr>
          <w:rFonts w:ascii="Arial" w:hAnsi="Arial" w:cs="Arial"/>
        </w:rPr>
      </w:pPr>
    </w:p>
    <w:p w14:paraId="38398B18" w14:textId="37FDC427" w:rsidR="006A696F" w:rsidRPr="00973631" w:rsidRDefault="006A696F" w:rsidP="00261768">
      <w:pPr>
        <w:pStyle w:val="Prrafodelista"/>
        <w:numPr>
          <w:ilvl w:val="0"/>
          <w:numId w:val="25"/>
        </w:numPr>
        <w:spacing w:after="0" w:line="240" w:lineRule="auto"/>
        <w:ind w:left="567" w:hanging="284"/>
        <w:jc w:val="both"/>
        <w:rPr>
          <w:rFonts w:ascii="Arial" w:hAnsi="Arial" w:cs="Arial"/>
        </w:rPr>
      </w:pPr>
      <w:r w:rsidRPr="00973631">
        <w:rPr>
          <w:rFonts w:ascii="Arial" w:hAnsi="Arial" w:cs="Arial"/>
        </w:rPr>
        <w:t xml:space="preserve">Rigidez de nuca </w:t>
      </w:r>
    </w:p>
    <w:p w14:paraId="1299E127" w14:textId="3EF1E952" w:rsidR="006A696F" w:rsidRPr="00973631" w:rsidRDefault="006A696F" w:rsidP="00261768">
      <w:pPr>
        <w:pStyle w:val="Prrafodelista"/>
        <w:numPr>
          <w:ilvl w:val="0"/>
          <w:numId w:val="25"/>
        </w:numPr>
        <w:spacing w:after="0" w:line="240" w:lineRule="auto"/>
        <w:ind w:left="567" w:hanging="284"/>
        <w:jc w:val="both"/>
        <w:rPr>
          <w:rFonts w:ascii="Arial" w:hAnsi="Arial" w:cs="Arial"/>
        </w:rPr>
      </w:pPr>
      <w:r w:rsidRPr="00973631">
        <w:rPr>
          <w:rFonts w:ascii="Arial" w:hAnsi="Arial" w:cs="Arial"/>
        </w:rPr>
        <w:t xml:space="preserve">Alteraciones de conciencia </w:t>
      </w:r>
    </w:p>
    <w:p w14:paraId="345F48F2" w14:textId="4545D66A" w:rsidR="006A696F" w:rsidRPr="00973631" w:rsidRDefault="006A696F" w:rsidP="00261768">
      <w:pPr>
        <w:pStyle w:val="Prrafodelista"/>
        <w:numPr>
          <w:ilvl w:val="0"/>
          <w:numId w:val="25"/>
        </w:numPr>
        <w:spacing w:after="0" w:line="240" w:lineRule="auto"/>
        <w:ind w:left="567" w:hanging="284"/>
        <w:jc w:val="both"/>
        <w:rPr>
          <w:rFonts w:ascii="Arial" w:hAnsi="Arial" w:cs="Arial"/>
        </w:rPr>
      </w:pPr>
      <w:r w:rsidRPr="00973631">
        <w:rPr>
          <w:rFonts w:ascii="Arial" w:hAnsi="Arial" w:cs="Arial"/>
        </w:rPr>
        <w:t xml:space="preserve">Señales de irritación meníngea </w:t>
      </w:r>
    </w:p>
    <w:p w14:paraId="467E3319" w14:textId="5E2FD313" w:rsidR="006A696F" w:rsidRPr="00973631" w:rsidRDefault="006A696F" w:rsidP="00261768">
      <w:pPr>
        <w:pStyle w:val="Prrafodelista"/>
        <w:numPr>
          <w:ilvl w:val="0"/>
          <w:numId w:val="25"/>
        </w:numPr>
        <w:spacing w:after="0" w:line="240" w:lineRule="auto"/>
        <w:ind w:left="567" w:hanging="284"/>
        <w:jc w:val="both"/>
        <w:rPr>
          <w:rFonts w:ascii="Arial" w:hAnsi="Arial" w:cs="Arial"/>
        </w:rPr>
      </w:pPr>
      <w:r w:rsidRPr="00973631">
        <w:rPr>
          <w:rFonts w:ascii="Arial" w:hAnsi="Arial" w:cs="Arial"/>
        </w:rPr>
        <w:t xml:space="preserve">Acompañado o no de </w:t>
      </w:r>
      <w:proofErr w:type="spellStart"/>
      <w:r w:rsidRPr="00973631">
        <w:rPr>
          <w:rFonts w:ascii="Arial" w:hAnsi="Arial" w:cs="Arial"/>
        </w:rPr>
        <w:t>rash</w:t>
      </w:r>
      <w:proofErr w:type="spellEnd"/>
      <w:r w:rsidRPr="00973631">
        <w:rPr>
          <w:rFonts w:ascii="Arial" w:hAnsi="Arial" w:cs="Arial"/>
        </w:rPr>
        <w:t xml:space="preserve"> purpúrico o petequial (meningococo)</w:t>
      </w:r>
    </w:p>
    <w:p w14:paraId="727B0EFC" w14:textId="3D0502C1" w:rsidR="006A696F" w:rsidRPr="00973631" w:rsidRDefault="006A696F" w:rsidP="00261768">
      <w:pPr>
        <w:pStyle w:val="Prrafodelista"/>
        <w:numPr>
          <w:ilvl w:val="0"/>
          <w:numId w:val="25"/>
        </w:numPr>
        <w:spacing w:after="0" w:line="240" w:lineRule="auto"/>
        <w:ind w:left="567" w:hanging="284"/>
        <w:jc w:val="both"/>
        <w:rPr>
          <w:rFonts w:ascii="Arial" w:hAnsi="Arial" w:cs="Arial"/>
        </w:rPr>
      </w:pPr>
      <w:r w:rsidRPr="00973631">
        <w:rPr>
          <w:rFonts w:ascii="Arial" w:hAnsi="Arial" w:cs="Arial"/>
        </w:rPr>
        <w:t xml:space="preserve">El examen de líquido cefalorraquídeo (LCR) deberá contar con las siguientes condiciones: LCR turbio, Recuento de leucocitos mayor de 100/mm3 con recuento de neutrófilos mayor o igual 80%, Elevación de la proteína mayor de 100 mg/dl, Disminución de la glucosa menor de 40 mg/dl, Gram de LCR positivo para bacterias: - diplococos </w:t>
      </w:r>
      <w:proofErr w:type="spellStart"/>
      <w:r w:rsidRPr="00973631">
        <w:rPr>
          <w:rFonts w:ascii="Arial" w:hAnsi="Arial" w:cs="Arial"/>
        </w:rPr>
        <w:t>gram</w:t>
      </w:r>
      <w:proofErr w:type="spellEnd"/>
      <w:r w:rsidRPr="00973631">
        <w:rPr>
          <w:rFonts w:ascii="Arial" w:hAnsi="Arial" w:cs="Arial"/>
        </w:rPr>
        <w:t xml:space="preserve"> positivos (meningitis neumocócica) - diplococos </w:t>
      </w:r>
      <w:proofErr w:type="spellStart"/>
      <w:r w:rsidRPr="00973631">
        <w:rPr>
          <w:rFonts w:ascii="Arial" w:hAnsi="Arial" w:cs="Arial"/>
        </w:rPr>
        <w:t>gram</w:t>
      </w:r>
      <w:proofErr w:type="spellEnd"/>
      <w:r w:rsidRPr="00973631">
        <w:rPr>
          <w:rFonts w:ascii="Arial" w:hAnsi="Arial" w:cs="Arial"/>
        </w:rPr>
        <w:t xml:space="preserve"> negativos intra o extracelulares (meningitis meningocócica) - bacilos </w:t>
      </w:r>
      <w:proofErr w:type="spellStart"/>
      <w:r w:rsidRPr="00973631">
        <w:rPr>
          <w:rFonts w:ascii="Arial" w:hAnsi="Arial" w:cs="Arial"/>
        </w:rPr>
        <w:t>gram</w:t>
      </w:r>
      <w:proofErr w:type="spellEnd"/>
      <w:r w:rsidRPr="00973631">
        <w:rPr>
          <w:rFonts w:ascii="Arial" w:hAnsi="Arial" w:cs="Arial"/>
        </w:rPr>
        <w:t xml:space="preserve"> negativos (meningitis por </w:t>
      </w:r>
      <w:proofErr w:type="spellStart"/>
      <w:r w:rsidRPr="00973631">
        <w:rPr>
          <w:rFonts w:ascii="Arial" w:hAnsi="Arial" w:cs="Arial"/>
        </w:rPr>
        <w:t>Haemophilus</w:t>
      </w:r>
      <w:proofErr w:type="spellEnd"/>
      <w:r w:rsidRPr="00973631">
        <w:rPr>
          <w:rFonts w:ascii="Arial" w:hAnsi="Arial" w:cs="Arial"/>
        </w:rPr>
        <w:t xml:space="preserve"> </w:t>
      </w:r>
      <w:proofErr w:type="spellStart"/>
      <w:r w:rsidRPr="00973631">
        <w:rPr>
          <w:rFonts w:ascii="Arial" w:hAnsi="Arial" w:cs="Arial"/>
        </w:rPr>
        <w:t>influenzae</w:t>
      </w:r>
      <w:proofErr w:type="spellEnd"/>
      <w:r w:rsidRPr="00973631">
        <w:rPr>
          <w:rFonts w:ascii="Arial" w:hAnsi="Arial" w:cs="Arial"/>
        </w:rPr>
        <w:t>)</w:t>
      </w:r>
    </w:p>
    <w:p w14:paraId="044787E6" w14:textId="77777777" w:rsidR="00261768" w:rsidRPr="00973631" w:rsidRDefault="00261768" w:rsidP="00261768">
      <w:pPr>
        <w:pStyle w:val="Prrafodelista"/>
        <w:spacing w:after="0" w:line="240" w:lineRule="auto"/>
        <w:ind w:left="567"/>
        <w:jc w:val="both"/>
        <w:rPr>
          <w:rFonts w:ascii="Arial" w:hAnsi="Arial" w:cs="Arial"/>
        </w:rPr>
      </w:pPr>
    </w:p>
    <w:p w14:paraId="75FACFA2" w14:textId="66086E70" w:rsidR="006A696F" w:rsidRPr="00973631" w:rsidRDefault="00935AE1" w:rsidP="00261768">
      <w:pPr>
        <w:pStyle w:val="Prrafodelista"/>
        <w:numPr>
          <w:ilvl w:val="0"/>
          <w:numId w:val="26"/>
        </w:numPr>
        <w:spacing w:after="0" w:line="240" w:lineRule="auto"/>
        <w:ind w:left="426" w:hanging="284"/>
        <w:jc w:val="both"/>
        <w:rPr>
          <w:rFonts w:ascii="Arial" w:hAnsi="Arial" w:cs="Arial"/>
        </w:rPr>
      </w:pPr>
      <w:r w:rsidRPr="00973631">
        <w:rPr>
          <w:rFonts w:ascii="Arial" w:hAnsi="Arial" w:cs="Arial"/>
        </w:rPr>
        <w:t>ENFERMEDAD MENINGOCÓCICA</w:t>
      </w:r>
      <w:r w:rsidR="006A696F" w:rsidRPr="00973631">
        <w:rPr>
          <w:rFonts w:ascii="Arial" w:hAnsi="Arial" w:cs="Arial"/>
        </w:rPr>
        <w:t xml:space="preserve">: paciente que presente deterioro rápido del estado de conciencia con sepsis de origen desconocido y </w:t>
      </w:r>
      <w:proofErr w:type="spellStart"/>
      <w:r w:rsidR="006A696F" w:rsidRPr="00973631">
        <w:rPr>
          <w:rFonts w:ascii="Arial" w:hAnsi="Arial" w:cs="Arial"/>
        </w:rPr>
        <w:t>rash</w:t>
      </w:r>
      <w:proofErr w:type="spellEnd"/>
      <w:r w:rsidR="006A696F" w:rsidRPr="00973631">
        <w:rPr>
          <w:rFonts w:ascii="Arial" w:hAnsi="Arial" w:cs="Arial"/>
        </w:rPr>
        <w:t xml:space="preserve"> purpúrico o petequial, o que en cultivo de sangre u otro fluido corporal estéril se identifique crecimiento de diplococos Gram negativos intra o extracelulares.</w:t>
      </w:r>
    </w:p>
    <w:p w14:paraId="31FC5DE2" w14:textId="77777777" w:rsidR="006A696F" w:rsidRPr="00973631" w:rsidRDefault="006A696F" w:rsidP="006A696F">
      <w:pPr>
        <w:spacing w:after="0" w:line="240" w:lineRule="auto"/>
        <w:jc w:val="both"/>
        <w:rPr>
          <w:rFonts w:ascii="Arial" w:hAnsi="Arial" w:cs="Arial"/>
        </w:rPr>
      </w:pPr>
    </w:p>
    <w:p w14:paraId="39AA6D76" w14:textId="59149EE4" w:rsidR="006A696F" w:rsidRPr="00973631" w:rsidRDefault="00935AE1" w:rsidP="00BB50AE">
      <w:pPr>
        <w:pStyle w:val="Ttulo3"/>
        <w:rPr>
          <w:bCs w:val="0"/>
        </w:rPr>
      </w:pPr>
      <w:bookmarkStart w:id="17" w:name="_Toc77166444"/>
      <w:r w:rsidRPr="00973631">
        <w:rPr>
          <w:bCs w:val="0"/>
        </w:rPr>
        <w:t>CASO CONFIRMADO POR LABORATORIO DE MENINGITIS BACTERIANA O ENFERMEDAD MENINGOCÓCICA:</w:t>
      </w:r>
      <w:bookmarkEnd w:id="17"/>
    </w:p>
    <w:p w14:paraId="0B3E90DD" w14:textId="77777777" w:rsidR="00261768" w:rsidRPr="00973631" w:rsidRDefault="00261768" w:rsidP="006A696F">
      <w:pPr>
        <w:spacing w:after="0" w:line="240" w:lineRule="auto"/>
        <w:jc w:val="both"/>
        <w:rPr>
          <w:rFonts w:ascii="Arial" w:hAnsi="Arial" w:cs="Arial"/>
        </w:rPr>
      </w:pPr>
    </w:p>
    <w:p w14:paraId="5A3610D9" w14:textId="07206F9E" w:rsidR="006A696F" w:rsidRDefault="006A696F" w:rsidP="00261768">
      <w:pPr>
        <w:pStyle w:val="Prrafodelista"/>
        <w:numPr>
          <w:ilvl w:val="0"/>
          <w:numId w:val="27"/>
        </w:numPr>
        <w:spacing w:after="0" w:line="240" w:lineRule="auto"/>
        <w:jc w:val="both"/>
        <w:rPr>
          <w:rFonts w:ascii="Arial" w:hAnsi="Arial" w:cs="Arial"/>
        </w:rPr>
      </w:pPr>
      <w:r w:rsidRPr="00973631">
        <w:rPr>
          <w:rFonts w:ascii="Arial" w:hAnsi="Arial" w:cs="Arial"/>
        </w:rPr>
        <w:t xml:space="preserve">Confirmado para meningitis por </w:t>
      </w:r>
      <w:proofErr w:type="spellStart"/>
      <w:r w:rsidRPr="00973631">
        <w:rPr>
          <w:rFonts w:ascii="Arial" w:hAnsi="Arial" w:cs="Arial"/>
        </w:rPr>
        <w:t>Streptococcus</w:t>
      </w:r>
      <w:proofErr w:type="spellEnd"/>
      <w:r w:rsidRPr="00973631">
        <w:rPr>
          <w:rFonts w:ascii="Arial" w:hAnsi="Arial" w:cs="Arial"/>
        </w:rPr>
        <w:t xml:space="preserve"> </w:t>
      </w:r>
      <w:proofErr w:type="spellStart"/>
      <w:r w:rsidRPr="00973631">
        <w:rPr>
          <w:rFonts w:ascii="Arial" w:hAnsi="Arial" w:cs="Arial"/>
        </w:rPr>
        <w:t>pneumoniae</w:t>
      </w:r>
      <w:proofErr w:type="spellEnd"/>
      <w:r w:rsidRPr="00973631">
        <w:rPr>
          <w:rFonts w:ascii="Arial" w:hAnsi="Arial" w:cs="Arial"/>
        </w:rPr>
        <w:t xml:space="preserve">: caso probable, confirmado por laboratorio con cultivo en LCR, sangre o </w:t>
      </w:r>
      <w:proofErr w:type="spellStart"/>
      <w:r w:rsidRPr="00973631">
        <w:rPr>
          <w:rFonts w:ascii="Arial" w:hAnsi="Arial" w:cs="Arial"/>
        </w:rPr>
        <w:t>antigenemia</w:t>
      </w:r>
      <w:proofErr w:type="spellEnd"/>
      <w:r w:rsidRPr="00973631">
        <w:rPr>
          <w:rFonts w:ascii="Arial" w:hAnsi="Arial" w:cs="Arial"/>
        </w:rPr>
        <w:t xml:space="preserve"> positiva para </w:t>
      </w:r>
      <w:proofErr w:type="spellStart"/>
      <w:r w:rsidRPr="00973631">
        <w:rPr>
          <w:rFonts w:ascii="Arial" w:hAnsi="Arial" w:cs="Arial"/>
        </w:rPr>
        <w:t>Streptococcus</w:t>
      </w:r>
      <w:proofErr w:type="spellEnd"/>
      <w:r w:rsidRPr="00973631">
        <w:rPr>
          <w:rFonts w:ascii="Arial" w:hAnsi="Arial" w:cs="Arial"/>
        </w:rPr>
        <w:t xml:space="preserve"> </w:t>
      </w:r>
      <w:proofErr w:type="spellStart"/>
      <w:r w:rsidRPr="00973631">
        <w:rPr>
          <w:rFonts w:ascii="Arial" w:hAnsi="Arial" w:cs="Arial"/>
        </w:rPr>
        <w:t>pneumoniae</w:t>
      </w:r>
      <w:proofErr w:type="spellEnd"/>
      <w:r w:rsidRPr="00973631">
        <w:rPr>
          <w:rFonts w:ascii="Arial" w:hAnsi="Arial" w:cs="Arial"/>
        </w:rPr>
        <w:t xml:space="preserve">. </w:t>
      </w:r>
    </w:p>
    <w:p w14:paraId="0266AB43" w14:textId="77777777" w:rsidR="00935AE1" w:rsidRPr="00973631" w:rsidRDefault="00935AE1" w:rsidP="00935AE1">
      <w:pPr>
        <w:pStyle w:val="Prrafodelista"/>
        <w:spacing w:after="0" w:line="240" w:lineRule="auto"/>
        <w:jc w:val="both"/>
        <w:rPr>
          <w:rFonts w:ascii="Arial" w:hAnsi="Arial" w:cs="Arial"/>
        </w:rPr>
      </w:pPr>
    </w:p>
    <w:p w14:paraId="67312B86" w14:textId="48FB930E" w:rsidR="006A696F" w:rsidRPr="00973631" w:rsidRDefault="006A696F" w:rsidP="00261768">
      <w:pPr>
        <w:pStyle w:val="Prrafodelista"/>
        <w:numPr>
          <w:ilvl w:val="0"/>
          <w:numId w:val="27"/>
        </w:numPr>
        <w:spacing w:after="0" w:line="240" w:lineRule="auto"/>
        <w:jc w:val="both"/>
        <w:rPr>
          <w:rFonts w:ascii="Arial" w:hAnsi="Arial" w:cs="Arial"/>
        </w:rPr>
      </w:pPr>
      <w:r w:rsidRPr="00973631">
        <w:rPr>
          <w:rFonts w:ascii="Arial" w:hAnsi="Arial" w:cs="Arial"/>
        </w:rPr>
        <w:t xml:space="preserve">Confirmado para meningitis por </w:t>
      </w:r>
      <w:proofErr w:type="spellStart"/>
      <w:r w:rsidRPr="00973631">
        <w:rPr>
          <w:rFonts w:ascii="Arial" w:hAnsi="Arial" w:cs="Arial"/>
        </w:rPr>
        <w:t>Haemophilus</w:t>
      </w:r>
      <w:proofErr w:type="spellEnd"/>
      <w:r w:rsidRPr="00973631">
        <w:rPr>
          <w:rFonts w:ascii="Arial" w:hAnsi="Arial" w:cs="Arial"/>
        </w:rPr>
        <w:t xml:space="preserve"> </w:t>
      </w:r>
      <w:proofErr w:type="spellStart"/>
      <w:r w:rsidRPr="00973631">
        <w:rPr>
          <w:rFonts w:ascii="Arial" w:hAnsi="Arial" w:cs="Arial"/>
        </w:rPr>
        <w:t>influenzae</w:t>
      </w:r>
      <w:proofErr w:type="spellEnd"/>
      <w:r w:rsidRPr="00973631">
        <w:rPr>
          <w:rFonts w:ascii="Arial" w:hAnsi="Arial" w:cs="Arial"/>
        </w:rPr>
        <w:t xml:space="preserve">: caso probable, confirmado por laboratorio con cultivo en LCR, sangre o </w:t>
      </w:r>
      <w:proofErr w:type="spellStart"/>
      <w:r w:rsidRPr="00973631">
        <w:rPr>
          <w:rFonts w:ascii="Arial" w:hAnsi="Arial" w:cs="Arial"/>
        </w:rPr>
        <w:t>antigenemia</w:t>
      </w:r>
      <w:proofErr w:type="spellEnd"/>
      <w:r w:rsidRPr="00973631">
        <w:rPr>
          <w:rFonts w:ascii="Arial" w:hAnsi="Arial" w:cs="Arial"/>
        </w:rPr>
        <w:t xml:space="preserve"> positiva para </w:t>
      </w:r>
      <w:proofErr w:type="spellStart"/>
      <w:r w:rsidRPr="00973631">
        <w:rPr>
          <w:rFonts w:ascii="Arial" w:hAnsi="Arial" w:cs="Arial"/>
        </w:rPr>
        <w:t>Haemophilus</w:t>
      </w:r>
      <w:proofErr w:type="spellEnd"/>
      <w:r w:rsidRPr="00973631">
        <w:rPr>
          <w:rFonts w:ascii="Arial" w:hAnsi="Arial" w:cs="Arial"/>
        </w:rPr>
        <w:t xml:space="preserve"> </w:t>
      </w:r>
      <w:proofErr w:type="spellStart"/>
      <w:r w:rsidRPr="00973631">
        <w:rPr>
          <w:rFonts w:ascii="Arial" w:hAnsi="Arial" w:cs="Arial"/>
        </w:rPr>
        <w:t>influenzae</w:t>
      </w:r>
      <w:proofErr w:type="spellEnd"/>
      <w:r w:rsidRPr="00973631">
        <w:rPr>
          <w:rFonts w:ascii="Arial" w:hAnsi="Arial" w:cs="Arial"/>
        </w:rPr>
        <w:t xml:space="preserve">. </w:t>
      </w:r>
    </w:p>
    <w:p w14:paraId="645F9396" w14:textId="061DE51E" w:rsidR="006A696F" w:rsidRPr="00973631" w:rsidRDefault="006A696F" w:rsidP="00261768">
      <w:pPr>
        <w:pStyle w:val="Prrafodelista"/>
        <w:numPr>
          <w:ilvl w:val="0"/>
          <w:numId w:val="27"/>
        </w:numPr>
        <w:spacing w:after="0" w:line="240" w:lineRule="auto"/>
        <w:jc w:val="both"/>
        <w:rPr>
          <w:rFonts w:ascii="Arial" w:hAnsi="Arial" w:cs="Arial"/>
        </w:rPr>
      </w:pPr>
      <w:r w:rsidRPr="00973631">
        <w:rPr>
          <w:rFonts w:ascii="Arial" w:hAnsi="Arial" w:cs="Arial"/>
        </w:rPr>
        <w:t xml:space="preserve">Confirmado para enfermedad meningocócica: caso probable, confirmado por laboratorio con cultivo, </w:t>
      </w:r>
      <w:proofErr w:type="spellStart"/>
      <w:r w:rsidRPr="00973631">
        <w:rPr>
          <w:rFonts w:ascii="Arial" w:hAnsi="Arial" w:cs="Arial"/>
        </w:rPr>
        <w:t>antiegenemia</w:t>
      </w:r>
      <w:proofErr w:type="spellEnd"/>
      <w:r w:rsidRPr="00973631">
        <w:rPr>
          <w:rFonts w:ascii="Arial" w:hAnsi="Arial" w:cs="Arial"/>
        </w:rPr>
        <w:t xml:space="preserve"> o PCR en tiempo real positiva para </w:t>
      </w:r>
      <w:proofErr w:type="spellStart"/>
      <w:r w:rsidRPr="00973631">
        <w:rPr>
          <w:rFonts w:ascii="Arial" w:hAnsi="Arial" w:cs="Arial"/>
        </w:rPr>
        <w:t>Neisseria</w:t>
      </w:r>
      <w:proofErr w:type="spellEnd"/>
      <w:r w:rsidRPr="00973631">
        <w:rPr>
          <w:rFonts w:ascii="Arial" w:hAnsi="Arial" w:cs="Arial"/>
        </w:rPr>
        <w:t xml:space="preserve"> </w:t>
      </w:r>
      <w:proofErr w:type="spellStart"/>
      <w:r w:rsidRPr="00973631">
        <w:rPr>
          <w:rFonts w:ascii="Arial" w:hAnsi="Arial" w:cs="Arial"/>
        </w:rPr>
        <w:t>meningitidis</w:t>
      </w:r>
      <w:proofErr w:type="spellEnd"/>
      <w:r w:rsidRPr="00973631">
        <w:rPr>
          <w:rFonts w:ascii="Arial" w:hAnsi="Arial" w:cs="Arial"/>
        </w:rPr>
        <w:t xml:space="preserve"> en LCR, sangre u otro fluido corporal estéril. </w:t>
      </w:r>
    </w:p>
    <w:p w14:paraId="41ADCE83" w14:textId="77777777" w:rsidR="006A696F" w:rsidRPr="00973631" w:rsidRDefault="006A696F" w:rsidP="006A696F">
      <w:pPr>
        <w:spacing w:after="0" w:line="240" w:lineRule="auto"/>
        <w:jc w:val="both"/>
        <w:rPr>
          <w:rFonts w:ascii="Arial" w:hAnsi="Arial" w:cs="Arial"/>
        </w:rPr>
      </w:pPr>
    </w:p>
    <w:p w14:paraId="43D85C72" w14:textId="2A3C1566" w:rsidR="006A696F" w:rsidRPr="00973631" w:rsidRDefault="006A696F" w:rsidP="006A696F">
      <w:pPr>
        <w:spacing w:after="0" w:line="240" w:lineRule="auto"/>
        <w:jc w:val="both"/>
        <w:rPr>
          <w:rFonts w:ascii="Arial" w:hAnsi="Arial" w:cs="Arial"/>
        </w:rPr>
      </w:pPr>
      <w:r w:rsidRPr="00973631">
        <w:rPr>
          <w:rFonts w:ascii="Arial" w:hAnsi="Arial" w:cs="Arial"/>
        </w:rPr>
        <w:t>La clasificación o ajuste final de casos en el aplicativo SIVIGILA demanda los siguientes criterios o códigos:</w:t>
      </w:r>
    </w:p>
    <w:p w14:paraId="5E5F479F" w14:textId="77777777" w:rsidR="006A696F" w:rsidRPr="00973631" w:rsidRDefault="006A696F" w:rsidP="006A696F">
      <w:pPr>
        <w:spacing w:after="0" w:line="240" w:lineRule="auto"/>
        <w:jc w:val="both"/>
        <w:rPr>
          <w:rFonts w:ascii="Arial" w:hAnsi="Arial" w:cs="Arial"/>
        </w:rPr>
      </w:pPr>
    </w:p>
    <w:p w14:paraId="084B802C" w14:textId="7F686566" w:rsidR="006A696F" w:rsidRPr="00973631" w:rsidRDefault="006A696F" w:rsidP="00261768">
      <w:pPr>
        <w:pStyle w:val="Prrafodelista"/>
        <w:numPr>
          <w:ilvl w:val="0"/>
          <w:numId w:val="25"/>
        </w:numPr>
        <w:spacing w:after="0" w:line="240" w:lineRule="auto"/>
        <w:ind w:left="284" w:hanging="284"/>
        <w:jc w:val="both"/>
        <w:rPr>
          <w:rFonts w:ascii="Arial" w:hAnsi="Arial" w:cs="Arial"/>
        </w:rPr>
      </w:pPr>
      <w:r w:rsidRPr="00973631">
        <w:rPr>
          <w:rFonts w:ascii="Arial" w:hAnsi="Arial" w:cs="Arial"/>
        </w:rPr>
        <w:t xml:space="preserve">Ajuste 0: casos que cumplen con la definición caso probable, con cultivo de LCR negativo y diagnóstico final de egreso meningitis bacteriana </w:t>
      </w:r>
    </w:p>
    <w:p w14:paraId="5380D08E" w14:textId="1F7AF662" w:rsidR="006A696F" w:rsidRPr="00973631" w:rsidRDefault="006A696F" w:rsidP="00261768">
      <w:pPr>
        <w:pStyle w:val="Prrafodelista"/>
        <w:numPr>
          <w:ilvl w:val="0"/>
          <w:numId w:val="25"/>
        </w:numPr>
        <w:spacing w:after="0" w:line="240" w:lineRule="auto"/>
        <w:ind w:left="284" w:hanging="284"/>
        <w:jc w:val="both"/>
        <w:rPr>
          <w:rFonts w:ascii="Arial" w:hAnsi="Arial" w:cs="Arial"/>
        </w:rPr>
      </w:pPr>
      <w:r w:rsidRPr="00973631">
        <w:rPr>
          <w:rFonts w:ascii="Arial" w:hAnsi="Arial" w:cs="Arial"/>
        </w:rPr>
        <w:t xml:space="preserve">Ajuste 3: caso confirmado por laboratorio. </w:t>
      </w:r>
    </w:p>
    <w:p w14:paraId="0FCDB6C0" w14:textId="486B29C4" w:rsidR="006A696F" w:rsidRPr="00973631" w:rsidRDefault="006A696F" w:rsidP="00261768">
      <w:pPr>
        <w:pStyle w:val="Prrafodelista"/>
        <w:numPr>
          <w:ilvl w:val="0"/>
          <w:numId w:val="25"/>
        </w:numPr>
        <w:spacing w:after="0" w:line="240" w:lineRule="auto"/>
        <w:ind w:left="284" w:hanging="284"/>
        <w:jc w:val="both"/>
        <w:rPr>
          <w:rFonts w:ascii="Arial" w:hAnsi="Arial" w:cs="Arial"/>
        </w:rPr>
      </w:pPr>
      <w:r w:rsidRPr="00973631">
        <w:rPr>
          <w:rFonts w:ascii="Arial" w:hAnsi="Arial" w:cs="Arial"/>
        </w:rPr>
        <w:t xml:space="preserve">Ajuste 6: caso descartado por laboratorio, descartado por clínica, no reúne criterios de caso probable </w:t>
      </w:r>
    </w:p>
    <w:p w14:paraId="61E88B16" w14:textId="77B738CE" w:rsidR="006A696F" w:rsidRPr="00973631" w:rsidRDefault="006A696F" w:rsidP="00261768">
      <w:pPr>
        <w:pStyle w:val="Prrafodelista"/>
        <w:numPr>
          <w:ilvl w:val="0"/>
          <w:numId w:val="25"/>
        </w:numPr>
        <w:spacing w:after="0" w:line="240" w:lineRule="auto"/>
        <w:ind w:left="284" w:hanging="284"/>
        <w:jc w:val="both"/>
        <w:rPr>
          <w:rFonts w:ascii="Arial" w:hAnsi="Arial" w:cs="Arial"/>
        </w:rPr>
      </w:pPr>
      <w:r w:rsidRPr="00973631">
        <w:rPr>
          <w:rFonts w:ascii="Arial" w:hAnsi="Arial" w:cs="Arial"/>
        </w:rPr>
        <w:t>Ajuste D: caso descartado por error de digitación, no corresponde al evento.</w:t>
      </w:r>
    </w:p>
    <w:p w14:paraId="312CB2B2" w14:textId="77777777" w:rsidR="006A696F" w:rsidRPr="00973631" w:rsidRDefault="006A696F" w:rsidP="006A696F">
      <w:pPr>
        <w:spacing w:after="0" w:line="240" w:lineRule="auto"/>
        <w:jc w:val="both"/>
        <w:rPr>
          <w:rFonts w:ascii="Arial" w:hAnsi="Arial" w:cs="Arial"/>
        </w:rPr>
      </w:pPr>
    </w:p>
    <w:p w14:paraId="1AD01921" w14:textId="226B5345" w:rsidR="006A696F" w:rsidRDefault="006A696F" w:rsidP="006A696F">
      <w:pPr>
        <w:spacing w:after="0" w:line="240" w:lineRule="auto"/>
        <w:jc w:val="both"/>
        <w:rPr>
          <w:rFonts w:ascii="Arial" w:hAnsi="Arial" w:cs="Arial"/>
        </w:rPr>
      </w:pPr>
      <w:r w:rsidRPr="00973631">
        <w:rPr>
          <w:rFonts w:ascii="Arial" w:hAnsi="Arial" w:cs="Arial"/>
        </w:rPr>
        <w:lastRenderedPageBreak/>
        <w:t xml:space="preserve">Teniendo en cuenta que la meningitis bacteriana es una situación de urgencia clínica, también se considera urgencia epidemiológica en los casos causados por </w:t>
      </w:r>
      <w:proofErr w:type="spellStart"/>
      <w:r w:rsidRPr="00973631">
        <w:rPr>
          <w:rFonts w:ascii="Arial" w:hAnsi="Arial" w:cs="Arial"/>
        </w:rPr>
        <w:t>Neisseria</w:t>
      </w:r>
      <w:proofErr w:type="spellEnd"/>
      <w:r w:rsidRPr="00973631">
        <w:rPr>
          <w:rFonts w:ascii="Arial" w:hAnsi="Arial" w:cs="Arial"/>
        </w:rPr>
        <w:t xml:space="preserve"> </w:t>
      </w:r>
      <w:proofErr w:type="spellStart"/>
      <w:r w:rsidRPr="00973631">
        <w:rPr>
          <w:rFonts w:ascii="Arial" w:hAnsi="Arial" w:cs="Arial"/>
        </w:rPr>
        <w:t>meningitidis</w:t>
      </w:r>
      <w:proofErr w:type="spellEnd"/>
      <w:r w:rsidRPr="00973631">
        <w:rPr>
          <w:rFonts w:ascii="Arial" w:hAnsi="Arial" w:cs="Arial"/>
        </w:rPr>
        <w:t xml:space="preserve"> o </w:t>
      </w:r>
      <w:proofErr w:type="spellStart"/>
      <w:r w:rsidRPr="00973631">
        <w:rPr>
          <w:rFonts w:ascii="Arial" w:hAnsi="Arial" w:cs="Arial"/>
        </w:rPr>
        <w:t>Haemophilus</w:t>
      </w:r>
      <w:proofErr w:type="spellEnd"/>
      <w:r w:rsidRPr="00973631">
        <w:rPr>
          <w:rFonts w:ascii="Arial" w:hAnsi="Arial" w:cs="Arial"/>
        </w:rPr>
        <w:t xml:space="preserve"> </w:t>
      </w:r>
      <w:proofErr w:type="spellStart"/>
      <w:r w:rsidRPr="00973631">
        <w:rPr>
          <w:rFonts w:ascii="Arial" w:hAnsi="Arial" w:cs="Arial"/>
        </w:rPr>
        <w:t>influenzae</w:t>
      </w:r>
      <w:proofErr w:type="spellEnd"/>
      <w:r w:rsidRPr="00973631">
        <w:rPr>
          <w:rFonts w:ascii="Arial" w:hAnsi="Arial" w:cs="Arial"/>
        </w:rPr>
        <w:t xml:space="preserve"> tipo B, por lo cual se debe evitar su rápida transmisión a otras personas.</w:t>
      </w:r>
      <w:r w:rsidRPr="00973631">
        <w:rPr>
          <w:rStyle w:val="Refdenotaalpie"/>
          <w:rFonts w:ascii="Arial" w:hAnsi="Arial" w:cs="Arial"/>
        </w:rPr>
        <w:footnoteReference w:id="4"/>
      </w:r>
    </w:p>
    <w:p w14:paraId="0A66469A" w14:textId="10AF2ED5" w:rsidR="00935AE1" w:rsidRDefault="00935AE1" w:rsidP="006A696F">
      <w:pPr>
        <w:spacing w:after="0" w:line="240" w:lineRule="auto"/>
        <w:jc w:val="both"/>
        <w:rPr>
          <w:rFonts w:ascii="Arial" w:hAnsi="Arial" w:cs="Arial"/>
        </w:rPr>
      </w:pPr>
    </w:p>
    <w:p w14:paraId="5935D44B" w14:textId="77777777" w:rsidR="00935AE1" w:rsidRPr="00973631" w:rsidRDefault="00935AE1" w:rsidP="00935AE1">
      <w:pPr>
        <w:spacing w:after="0" w:line="240" w:lineRule="auto"/>
        <w:rPr>
          <w:rFonts w:ascii="Arial" w:hAnsi="Arial" w:cs="Arial"/>
        </w:rPr>
      </w:pPr>
    </w:p>
    <w:p w14:paraId="011E14DF" w14:textId="4F743A4C" w:rsidR="00935AE1" w:rsidRPr="00935AE1" w:rsidRDefault="00935AE1" w:rsidP="00D53A71">
      <w:pPr>
        <w:pStyle w:val="Ttulo2"/>
        <w:rPr>
          <w:rFonts w:cs="Arial"/>
        </w:rPr>
      </w:pPr>
      <w:bookmarkStart w:id="18" w:name="_Toc77166445"/>
      <w:r w:rsidRPr="00935AE1">
        <w:rPr>
          <w:rFonts w:cs="Arial"/>
        </w:rPr>
        <w:t>ANTECEDENTES</w:t>
      </w:r>
      <w:bookmarkEnd w:id="18"/>
    </w:p>
    <w:p w14:paraId="7A135765" w14:textId="77777777" w:rsidR="00935AE1" w:rsidRPr="00973631" w:rsidRDefault="00935AE1" w:rsidP="00935AE1">
      <w:pPr>
        <w:spacing w:after="0" w:line="240" w:lineRule="auto"/>
        <w:rPr>
          <w:rFonts w:ascii="Arial" w:hAnsi="Arial" w:cs="Arial"/>
        </w:rPr>
      </w:pPr>
    </w:p>
    <w:p w14:paraId="530CBA39" w14:textId="77777777" w:rsidR="00935AE1" w:rsidRPr="00973631" w:rsidRDefault="00935AE1" w:rsidP="00935AE1">
      <w:pPr>
        <w:spacing w:after="0" w:line="240" w:lineRule="auto"/>
        <w:jc w:val="both"/>
        <w:rPr>
          <w:rFonts w:ascii="Arial" w:hAnsi="Arial" w:cs="Arial"/>
        </w:rPr>
      </w:pPr>
      <w:r w:rsidRPr="00973631">
        <w:rPr>
          <w:rFonts w:ascii="Arial" w:hAnsi="Arial" w:cs="Arial"/>
        </w:rPr>
        <w:t xml:space="preserve">La Meningitis Bacteriana es una infección poco frecuente, pero que genera alta morbimortalidad. Se reporta una mortalidad mayor del 50 % si no se realiza un tratamiento precoz y adecuado (1). Los principales microrganismos causantes de la meningitis bacteriana son </w:t>
      </w:r>
      <w:proofErr w:type="spellStart"/>
      <w:r w:rsidRPr="00973631">
        <w:rPr>
          <w:rFonts w:ascii="Arial" w:hAnsi="Arial" w:cs="Arial"/>
        </w:rPr>
        <w:t>Neisseria</w:t>
      </w:r>
      <w:proofErr w:type="spellEnd"/>
      <w:r w:rsidRPr="00973631">
        <w:rPr>
          <w:rFonts w:ascii="Arial" w:hAnsi="Arial" w:cs="Arial"/>
        </w:rPr>
        <w:t xml:space="preserve"> </w:t>
      </w:r>
      <w:proofErr w:type="spellStart"/>
      <w:r w:rsidRPr="00973631">
        <w:rPr>
          <w:rFonts w:ascii="Arial" w:hAnsi="Arial" w:cs="Arial"/>
        </w:rPr>
        <w:t>meningitidis</w:t>
      </w:r>
      <w:proofErr w:type="spellEnd"/>
      <w:r w:rsidRPr="00973631">
        <w:rPr>
          <w:rFonts w:ascii="Arial" w:hAnsi="Arial" w:cs="Arial"/>
        </w:rPr>
        <w:t xml:space="preserve">, </w:t>
      </w:r>
      <w:proofErr w:type="spellStart"/>
      <w:r w:rsidRPr="00973631">
        <w:rPr>
          <w:rFonts w:ascii="Arial" w:hAnsi="Arial" w:cs="Arial"/>
        </w:rPr>
        <w:t>Haemophillus</w:t>
      </w:r>
      <w:proofErr w:type="spellEnd"/>
      <w:r w:rsidRPr="00973631">
        <w:rPr>
          <w:rFonts w:ascii="Arial" w:hAnsi="Arial" w:cs="Arial"/>
        </w:rPr>
        <w:t xml:space="preserve"> </w:t>
      </w:r>
      <w:proofErr w:type="spellStart"/>
      <w:r w:rsidRPr="00973631">
        <w:rPr>
          <w:rFonts w:ascii="Arial" w:hAnsi="Arial" w:cs="Arial"/>
        </w:rPr>
        <w:t>influenzae</w:t>
      </w:r>
      <w:proofErr w:type="spellEnd"/>
      <w:r w:rsidRPr="00973631">
        <w:rPr>
          <w:rFonts w:ascii="Arial" w:hAnsi="Arial" w:cs="Arial"/>
        </w:rPr>
        <w:t xml:space="preserve"> y </w:t>
      </w:r>
      <w:proofErr w:type="spellStart"/>
      <w:r w:rsidRPr="00973631">
        <w:rPr>
          <w:rFonts w:ascii="Arial" w:hAnsi="Arial" w:cs="Arial"/>
        </w:rPr>
        <w:t>Streptocococcus</w:t>
      </w:r>
      <w:proofErr w:type="spellEnd"/>
      <w:r w:rsidRPr="00973631">
        <w:rPr>
          <w:rFonts w:ascii="Arial" w:hAnsi="Arial" w:cs="Arial"/>
        </w:rPr>
        <w:t xml:space="preserve"> </w:t>
      </w:r>
      <w:proofErr w:type="spellStart"/>
      <w:r w:rsidRPr="00973631">
        <w:rPr>
          <w:rFonts w:ascii="Arial" w:hAnsi="Arial" w:cs="Arial"/>
        </w:rPr>
        <w:t>pneumoniae</w:t>
      </w:r>
      <w:proofErr w:type="spellEnd"/>
      <w:r w:rsidRPr="00973631">
        <w:rPr>
          <w:rFonts w:ascii="Arial" w:hAnsi="Arial" w:cs="Arial"/>
        </w:rPr>
        <w:t>; estos se transmiten de persona a persona y algunos pueden transmitirse por el intercambio de secreciones respiratorias y de la garganta (saliva o esputo) cuando hay un contacto cercano o prolongado (por ejemplo, al toser o besarse), especialmente si las personas viven en el mismo hogar (2).</w:t>
      </w:r>
      <w:r w:rsidRPr="00973631">
        <w:rPr>
          <w:rStyle w:val="Refdenotaalpie"/>
          <w:rFonts w:ascii="Arial" w:hAnsi="Arial" w:cs="Arial"/>
        </w:rPr>
        <w:footnoteReference w:id="5"/>
      </w:r>
      <w:r w:rsidRPr="00973631">
        <w:rPr>
          <w:rFonts w:ascii="Arial" w:hAnsi="Arial" w:cs="Arial"/>
        </w:rPr>
        <w:t xml:space="preserve"> En Colombia, a través del Sistema Nacional de Vigilancia en Salud Pública-</w:t>
      </w:r>
      <w:proofErr w:type="spellStart"/>
      <w:r w:rsidRPr="00973631">
        <w:rPr>
          <w:rFonts w:ascii="Arial" w:hAnsi="Arial" w:cs="Arial"/>
        </w:rPr>
        <w:t>Sivigila</w:t>
      </w:r>
      <w:proofErr w:type="spellEnd"/>
      <w:r w:rsidRPr="00973631">
        <w:rPr>
          <w:rFonts w:ascii="Arial" w:hAnsi="Arial" w:cs="Arial"/>
        </w:rPr>
        <w:t xml:space="preserve">, se ha fortalecido el monitoreo del comportamiento de meningitis bacteriana causados por </w:t>
      </w:r>
      <w:proofErr w:type="spellStart"/>
      <w:r w:rsidRPr="00973631">
        <w:rPr>
          <w:rFonts w:ascii="Arial" w:hAnsi="Arial" w:cs="Arial"/>
        </w:rPr>
        <w:t>Streptococcus</w:t>
      </w:r>
      <w:proofErr w:type="spellEnd"/>
      <w:r w:rsidRPr="00973631">
        <w:rPr>
          <w:rFonts w:ascii="Arial" w:hAnsi="Arial" w:cs="Arial"/>
        </w:rPr>
        <w:t xml:space="preserve"> </w:t>
      </w:r>
      <w:proofErr w:type="spellStart"/>
      <w:r w:rsidRPr="00973631">
        <w:rPr>
          <w:rFonts w:ascii="Arial" w:hAnsi="Arial" w:cs="Arial"/>
        </w:rPr>
        <w:t>pneumoniae</w:t>
      </w:r>
      <w:proofErr w:type="spellEnd"/>
      <w:r w:rsidRPr="00973631">
        <w:rPr>
          <w:rFonts w:ascii="Arial" w:hAnsi="Arial" w:cs="Arial"/>
        </w:rPr>
        <w:t xml:space="preserve">, </w:t>
      </w:r>
      <w:proofErr w:type="spellStart"/>
      <w:r w:rsidRPr="00973631">
        <w:rPr>
          <w:rFonts w:ascii="Arial" w:hAnsi="Arial" w:cs="Arial"/>
        </w:rPr>
        <w:t>Haemophilus</w:t>
      </w:r>
      <w:proofErr w:type="spellEnd"/>
      <w:r w:rsidRPr="00973631">
        <w:rPr>
          <w:rFonts w:ascii="Arial" w:hAnsi="Arial" w:cs="Arial"/>
        </w:rPr>
        <w:t xml:space="preserve"> </w:t>
      </w:r>
      <w:proofErr w:type="spellStart"/>
      <w:r w:rsidRPr="00973631">
        <w:rPr>
          <w:rFonts w:ascii="Arial" w:hAnsi="Arial" w:cs="Arial"/>
        </w:rPr>
        <w:t>influenzae</w:t>
      </w:r>
      <w:proofErr w:type="spellEnd"/>
      <w:r w:rsidRPr="00973631">
        <w:rPr>
          <w:rFonts w:ascii="Arial" w:hAnsi="Arial" w:cs="Arial"/>
        </w:rPr>
        <w:t xml:space="preserve"> y </w:t>
      </w:r>
      <w:proofErr w:type="spellStart"/>
      <w:r w:rsidRPr="00973631">
        <w:rPr>
          <w:rFonts w:ascii="Arial" w:hAnsi="Arial" w:cs="Arial"/>
        </w:rPr>
        <w:t>Neisseria</w:t>
      </w:r>
      <w:proofErr w:type="spellEnd"/>
      <w:r w:rsidRPr="00973631">
        <w:rPr>
          <w:rFonts w:ascii="Arial" w:hAnsi="Arial" w:cs="Arial"/>
        </w:rPr>
        <w:t xml:space="preserve"> </w:t>
      </w:r>
      <w:proofErr w:type="spellStart"/>
      <w:r w:rsidRPr="00973631">
        <w:rPr>
          <w:rFonts w:ascii="Arial" w:hAnsi="Arial" w:cs="Arial"/>
        </w:rPr>
        <w:t>meningitidis</w:t>
      </w:r>
      <w:proofErr w:type="spellEnd"/>
      <w:r w:rsidRPr="00973631">
        <w:rPr>
          <w:rFonts w:ascii="Arial" w:hAnsi="Arial" w:cs="Arial"/>
        </w:rPr>
        <w:t xml:space="preserve">. Conforme los casos confirmados se calcularon tasas de incidencia y letalidad por agente entre el 2013 y 2016; para el agente </w:t>
      </w:r>
      <w:proofErr w:type="spellStart"/>
      <w:r w:rsidRPr="00973631">
        <w:rPr>
          <w:rFonts w:ascii="Arial" w:hAnsi="Arial" w:cs="Arial"/>
        </w:rPr>
        <w:t>Haemophilus</w:t>
      </w:r>
      <w:proofErr w:type="spellEnd"/>
      <w:r w:rsidRPr="00973631">
        <w:rPr>
          <w:rFonts w:ascii="Arial" w:hAnsi="Arial" w:cs="Arial"/>
        </w:rPr>
        <w:t xml:space="preserve"> </w:t>
      </w:r>
      <w:proofErr w:type="spellStart"/>
      <w:r w:rsidRPr="00973631">
        <w:rPr>
          <w:rFonts w:ascii="Arial" w:hAnsi="Arial" w:cs="Arial"/>
        </w:rPr>
        <w:t>influenzae</w:t>
      </w:r>
      <w:proofErr w:type="spellEnd"/>
      <w:r w:rsidRPr="00973631">
        <w:rPr>
          <w:rFonts w:ascii="Arial" w:hAnsi="Arial" w:cs="Arial"/>
        </w:rPr>
        <w:t xml:space="preserve"> la incidencia en promedio es de 0,06 casos /100.000 habitantes en la población general, con una letalidad entre el 3,5 y 17%, para </w:t>
      </w:r>
      <w:proofErr w:type="spellStart"/>
      <w:r w:rsidRPr="00973631">
        <w:rPr>
          <w:rFonts w:ascii="Arial" w:hAnsi="Arial" w:cs="Arial"/>
        </w:rPr>
        <w:t>Streptococcus</w:t>
      </w:r>
      <w:proofErr w:type="spellEnd"/>
      <w:r w:rsidRPr="00973631">
        <w:rPr>
          <w:rFonts w:ascii="Arial" w:hAnsi="Arial" w:cs="Arial"/>
        </w:rPr>
        <w:t xml:space="preserve"> </w:t>
      </w:r>
      <w:proofErr w:type="spellStart"/>
      <w:r w:rsidRPr="00973631">
        <w:rPr>
          <w:rFonts w:ascii="Arial" w:hAnsi="Arial" w:cs="Arial"/>
        </w:rPr>
        <w:t>penumoniae</w:t>
      </w:r>
      <w:proofErr w:type="spellEnd"/>
      <w:r w:rsidRPr="00973631">
        <w:rPr>
          <w:rFonts w:ascii="Arial" w:hAnsi="Arial" w:cs="Arial"/>
        </w:rPr>
        <w:t xml:space="preserve"> el promedio de incidencia es de 0,28 casos / 100.000 habitantes en la población general, con una letalidad entre el 13 y 27 % de los casos. Para </w:t>
      </w:r>
      <w:proofErr w:type="spellStart"/>
      <w:r w:rsidRPr="00973631">
        <w:rPr>
          <w:rFonts w:ascii="Arial" w:hAnsi="Arial" w:cs="Arial"/>
        </w:rPr>
        <w:t>Neisseria</w:t>
      </w:r>
      <w:proofErr w:type="spellEnd"/>
      <w:r w:rsidRPr="00973631">
        <w:rPr>
          <w:rFonts w:ascii="Arial" w:hAnsi="Arial" w:cs="Arial"/>
        </w:rPr>
        <w:t xml:space="preserve"> </w:t>
      </w:r>
      <w:proofErr w:type="spellStart"/>
      <w:r w:rsidRPr="00973631">
        <w:rPr>
          <w:rFonts w:ascii="Arial" w:hAnsi="Arial" w:cs="Arial"/>
        </w:rPr>
        <w:t>meningitidis</w:t>
      </w:r>
      <w:proofErr w:type="spellEnd"/>
      <w:r w:rsidRPr="00973631">
        <w:rPr>
          <w:rFonts w:ascii="Arial" w:hAnsi="Arial" w:cs="Arial"/>
        </w:rPr>
        <w:t xml:space="preserve"> la incidencia en promedio es de 0,16 casos / 100.000 habitantes en la población general, con una letalidad entre el 13,4 y el 21%; se observó entre el 2015 y el 2016 un aumento de casos confirmados para este agente y de acuerdo con los </w:t>
      </w:r>
      <w:proofErr w:type="spellStart"/>
      <w:r w:rsidRPr="00973631">
        <w:rPr>
          <w:rFonts w:ascii="Arial" w:hAnsi="Arial" w:cs="Arial"/>
        </w:rPr>
        <w:t>serogrupos</w:t>
      </w:r>
      <w:proofErr w:type="spellEnd"/>
      <w:r w:rsidRPr="00973631">
        <w:rPr>
          <w:rFonts w:ascii="Arial" w:hAnsi="Arial" w:cs="Arial"/>
        </w:rPr>
        <w:t xml:space="preserve"> identificados en los casos confirmados, la tendencia muestra un descenso de casos asociados al </w:t>
      </w:r>
      <w:proofErr w:type="spellStart"/>
      <w:r w:rsidRPr="00973631">
        <w:rPr>
          <w:rFonts w:ascii="Arial" w:hAnsi="Arial" w:cs="Arial"/>
        </w:rPr>
        <w:t>serogrupo</w:t>
      </w:r>
      <w:proofErr w:type="spellEnd"/>
      <w:r w:rsidRPr="00973631">
        <w:rPr>
          <w:rFonts w:ascii="Arial" w:hAnsi="Arial" w:cs="Arial"/>
        </w:rPr>
        <w:t xml:space="preserve"> B (ampliamente relacionado con brotes en Cartagena) y un incremento en el número de casos confirmados asociados al serotipo C (identificado en brotes de Buenaventura, Boyacá y Bogotá); los menores de cinco años se constituyen en el grupo más afectado para este agente.</w:t>
      </w:r>
      <w:r w:rsidRPr="00973631">
        <w:rPr>
          <w:rStyle w:val="Refdenotaalpie"/>
          <w:rFonts w:ascii="Arial" w:hAnsi="Arial" w:cs="Arial"/>
        </w:rPr>
        <w:footnoteReference w:id="6"/>
      </w:r>
    </w:p>
    <w:p w14:paraId="2A50FDBE" w14:textId="77777777" w:rsidR="00935AE1" w:rsidRPr="00973631" w:rsidRDefault="00935AE1" w:rsidP="00935AE1">
      <w:pPr>
        <w:spacing w:after="0" w:line="240" w:lineRule="auto"/>
        <w:jc w:val="both"/>
        <w:rPr>
          <w:rFonts w:ascii="Arial" w:hAnsi="Arial" w:cs="Arial"/>
        </w:rPr>
      </w:pPr>
    </w:p>
    <w:p w14:paraId="00231E1F" w14:textId="77777777" w:rsidR="00935AE1" w:rsidRPr="00973631" w:rsidRDefault="00935AE1" w:rsidP="00935AE1">
      <w:pPr>
        <w:spacing w:after="0" w:line="240" w:lineRule="auto"/>
        <w:jc w:val="both"/>
        <w:rPr>
          <w:rFonts w:ascii="Arial" w:hAnsi="Arial" w:cs="Arial"/>
        </w:rPr>
      </w:pPr>
      <w:r w:rsidRPr="00973631">
        <w:rPr>
          <w:rFonts w:ascii="Arial" w:hAnsi="Arial" w:cs="Arial"/>
        </w:rPr>
        <w:t>A nivel nacional y a corte 15 de mayo de 2021, se presentan 213 casos acumulados de 149 casos esperados (BES No 19 correspondiente a la Semana Epidemiológica del 9 al 15 de mayo de 2021 del INS).</w:t>
      </w:r>
    </w:p>
    <w:p w14:paraId="2BA44D4A" w14:textId="21073DC8" w:rsidR="00935AE1" w:rsidRDefault="00935AE1" w:rsidP="006A696F">
      <w:pPr>
        <w:spacing w:after="0" w:line="240" w:lineRule="auto"/>
        <w:jc w:val="both"/>
        <w:rPr>
          <w:rFonts w:ascii="Arial" w:hAnsi="Arial" w:cs="Arial"/>
        </w:rPr>
      </w:pPr>
    </w:p>
    <w:p w14:paraId="2DD9F521" w14:textId="1D9DB3CE" w:rsidR="008801FF" w:rsidRDefault="008801FF" w:rsidP="006A696F">
      <w:pPr>
        <w:spacing w:after="0" w:line="240" w:lineRule="auto"/>
        <w:jc w:val="both"/>
        <w:rPr>
          <w:rFonts w:ascii="Arial" w:hAnsi="Arial" w:cs="Arial"/>
        </w:rPr>
      </w:pPr>
    </w:p>
    <w:p w14:paraId="46079DE2" w14:textId="2D40BBD9" w:rsidR="008801FF" w:rsidRDefault="008801FF" w:rsidP="006A696F">
      <w:pPr>
        <w:spacing w:after="0" w:line="240" w:lineRule="auto"/>
        <w:jc w:val="both"/>
        <w:rPr>
          <w:rFonts w:ascii="Arial" w:hAnsi="Arial" w:cs="Arial"/>
        </w:rPr>
      </w:pPr>
    </w:p>
    <w:p w14:paraId="27733805" w14:textId="0A38D689" w:rsidR="008801FF" w:rsidRDefault="008801FF" w:rsidP="006A696F">
      <w:pPr>
        <w:spacing w:after="0" w:line="240" w:lineRule="auto"/>
        <w:jc w:val="both"/>
        <w:rPr>
          <w:rFonts w:ascii="Arial" w:hAnsi="Arial" w:cs="Arial"/>
        </w:rPr>
      </w:pPr>
    </w:p>
    <w:p w14:paraId="418AFA85" w14:textId="0BB9955D" w:rsidR="008801FF" w:rsidRDefault="008801FF" w:rsidP="006A696F">
      <w:pPr>
        <w:spacing w:after="0" w:line="240" w:lineRule="auto"/>
        <w:jc w:val="both"/>
        <w:rPr>
          <w:rFonts w:ascii="Arial" w:hAnsi="Arial" w:cs="Arial"/>
        </w:rPr>
      </w:pPr>
    </w:p>
    <w:p w14:paraId="69A3CA7A" w14:textId="4B9BA547" w:rsidR="008801FF" w:rsidRDefault="008801FF" w:rsidP="006A696F">
      <w:pPr>
        <w:spacing w:after="0" w:line="240" w:lineRule="auto"/>
        <w:jc w:val="both"/>
        <w:rPr>
          <w:rFonts w:ascii="Arial" w:hAnsi="Arial" w:cs="Arial"/>
        </w:rPr>
      </w:pPr>
    </w:p>
    <w:p w14:paraId="2D207168" w14:textId="50AB69BD" w:rsidR="008801FF" w:rsidRDefault="008801FF" w:rsidP="006A696F">
      <w:pPr>
        <w:spacing w:after="0" w:line="240" w:lineRule="auto"/>
        <w:jc w:val="both"/>
        <w:rPr>
          <w:rFonts w:ascii="Arial" w:hAnsi="Arial" w:cs="Arial"/>
        </w:rPr>
      </w:pPr>
    </w:p>
    <w:p w14:paraId="5B045206" w14:textId="4FCB8C44" w:rsidR="008801FF" w:rsidRDefault="008801FF" w:rsidP="006A696F">
      <w:pPr>
        <w:spacing w:after="0" w:line="240" w:lineRule="auto"/>
        <w:jc w:val="both"/>
        <w:rPr>
          <w:rFonts w:ascii="Arial" w:hAnsi="Arial" w:cs="Arial"/>
        </w:rPr>
      </w:pPr>
    </w:p>
    <w:p w14:paraId="4ED0EF9C" w14:textId="40850485" w:rsidR="008801FF" w:rsidRDefault="008801FF" w:rsidP="006A696F">
      <w:pPr>
        <w:spacing w:after="0" w:line="240" w:lineRule="auto"/>
        <w:jc w:val="both"/>
        <w:rPr>
          <w:rFonts w:ascii="Arial" w:hAnsi="Arial" w:cs="Arial"/>
        </w:rPr>
      </w:pPr>
    </w:p>
    <w:p w14:paraId="4A0B3BC8" w14:textId="2C013CDA" w:rsidR="008801FF" w:rsidRDefault="008801FF" w:rsidP="006A696F">
      <w:pPr>
        <w:spacing w:after="0" w:line="240" w:lineRule="auto"/>
        <w:jc w:val="both"/>
        <w:rPr>
          <w:rFonts w:ascii="Arial" w:hAnsi="Arial" w:cs="Arial"/>
        </w:rPr>
      </w:pPr>
    </w:p>
    <w:p w14:paraId="46883ED4" w14:textId="77777777" w:rsidR="008801FF" w:rsidRPr="00973631" w:rsidRDefault="008801FF" w:rsidP="006A696F">
      <w:pPr>
        <w:spacing w:after="0" w:line="240" w:lineRule="auto"/>
        <w:jc w:val="both"/>
        <w:rPr>
          <w:rFonts w:ascii="Arial" w:hAnsi="Arial" w:cs="Arial"/>
        </w:rPr>
      </w:pPr>
    </w:p>
    <w:p w14:paraId="5BBBD72C" w14:textId="25DAF268" w:rsidR="00AA053F" w:rsidRPr="005E1AAF" w:rsidRDefault="00AA053F" w:rsidP="00AA053F">
      <w:pPr>
        <w:pStyle w:val="Prrafodelista"/>
        <w:spacing w:after="0" w:line="240" w:lineRule="auto"/>
        <w:ind w:left="1146"/>
        <w:jc w:val="both"/>
        <w:rPr>
          <w:rFonts w:ascii="Arial" w:hAnsi="Arial" w:cs="Arial"/>
          <w:color w:val="000000" w:themeColor="text1"/>
          <w:sz w:val="28"/>
          <w:szCs w:val="28"/>
        </w:rPr>
      </w:pPr>
    </w:p>
    <w:p w14:paraId="18140E7D" w14:textId="6AB6BB11" w:rsidR="005D6E88" w:rsidRDefault="005D6E88" w:rsidP="005E1AAF">
      <w:pPr>
        <w:pStyle w:val="Ttulo1"/>
        <w:spacing w:before="0" w:line="240" w:lineRule="auto"/>
        <w:jc w:val="center"/>
        <w:rPr>
          <w:rFonts w:cs="Arial"/>
          <w:sz w:val="28"/>
          <w:szCs w:val="28"/>
          <w:lang w:val="es-CO"/>
        </w:rPr>
      </w:pPr>
      <w:bookmarkStart w:id="19" w:name="_Toc77166446"/>
      <w:r w:rsidRPr="005E1AAF">
        <w:rPr>
          <w:rFonts w:cs="Arial"/>
          <w:sz w:val="28"/>
          <w:szCs w:val="28"/>
          <w:lang w:val="es-CO"/>
        </w:rPr>
        <w:t>HEPATITIS A</w:t>
      </w:r>
      <w:bookmarkEnd w:id="19"/>
    </w:p>
    <w:p w14:paraId="7F337049" w14:textId="77777777" w:rsidR="005E1AAF" w:rsidRPr="005E1AAF" w:rsidRDefault="005E1AAF" w:rsidP="005E1AAF">
      <w:pPr>
        <w:rPr>
          <w:sz w:val="6"/>
          <w:szCs w:val="6"/>
          <w:lang w:eastAsia="en-US"/>
        </w:rPr>
      </w:pPr>
    </w:p>
    <w:p w14:paraId="0A2F6922" w14:textId="33D08A8D" w:rsidR="008B52DE" w:rsidRPr="008B52DE" w:rsidRDefault="008B52DE" w:rsidP="008B52DE">
      <w:pPr>
        <w:jc w:val="center"/>
        <w:rPr>
          <w:lang w:eastAsia="en-US"/>
        </w:rPr>
      </w:pPr>
      <w:r>
        <w:rPr>
          <w:noProof/>
        </w:rPr>
        <w:drawing>
          <wp:inline distT="0" distB="0" distL="0" distR="0" wp14:anchorId="448D68C7" wp14:editId="28F12DC9">
            <wp:extent cx="3593990" cy="2696407"/>
            <wp:effectExtent l="0" t="0" r="6985" b="8890"/>
            <wp:docPr id="3" name="Imagen 3" descr="Las hepatitis son prevenibles - Curar con Opinión | Por el Dr. Daniel  Cass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s hepatitis son prevenibles - Curar con Opinión | Por el Dr. Daniel  Cassol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3134" cy="2710770"/>
                    </a:xfrm>
                    <a:prstGeom prst="rect">
                      <a:avLst/>
                    </a:prstGeom>
                    <a:ln>
                      <a:noFill/>
                    </a:ln>
                    <a:effectLst>
                      <a:softEdge rad="112500"/>
                    </a:effectLst>
                  </pic:spPr>
                </pic:pic>
              </a:graphicData>
            </a:graphic>
          </wp:inline>
        </w:drawing>
      </w:r>
    </w:p>
    <w:p w14:paraId="72215BA2" w14:textId="77777777" w:rsidR="008B52DE" w:rsidRDefault="008B52DE" w:rsidP="00BB50AE">
      <w:pPr>
        <w:pStyle w:val="Ttulo2"/>
        <w:rPr>
          <w:rFonts w:cs="Arial"/>
        </w:rPr>
      </w:pPr>
    </w:p>
    <w:p w14:paraId="1647ADEF" w14:textId="22089877" w:rsidR="005D6E88" w:rsidRPr="00973631" w:rsidRDefault="008B52DE" w:rsidP="00BB50AE">
      <w:pPr>
        <w:pStyle w:val="Ttulo2"/>
        <w:rPr>
          <w:rFonts w:cs="Arial"/>
        </w:rPr>
      </w:pPr>
      <w:bookmarkStart w:id="20" w:name="_Toc77166447"/>
      <w:r w:rsidRPr="00973631">
        <w:rPr>
          <w:rFonts w:cs="Arial"/>
        </w:rPr>
        <w:t>MARCO TEÓRICO</w:t>
      </w:r>
      <w:bookmarkEnd w:id="20"/>
    </w:p>
    <w:p w14:paraId="56E85E33" w14:textId="77777777" w:rsidR="005D6E88" w:rsidRPr="00973631" w:rsidRDefault="005D6E88" w:rsidP="005D6E88">
      <w:pPr>
        <w:spacing w:after="0" w:line="240" w:lineRule="auto"/>
        <w:rPr>
          <w:rFonts w:ascii="Arial" w:hAnsi="Arial" w:cs="Arial"/>
        </w:rPr>
      </w:pPr>
    </w:p>
    <w:p w14:paraId="2B72A318" w14:textId="61D2B02C" w:rsidR="005D6E88" w:rsidRPr="00973631" w:rsidRDefault="008B52DE" w:rsidP="00BB50AE">
      <w:pPr>
        <w:pStyle w:val="Ttulo3"/>
        <w:rPr>
          <w:bCs w:val="0"/>
        </w:rPr>
      </w:pPr>
      <w:bookmarkStart w:id="21" w:name="_Toc77166448"/>
      <w:r w:rsidRPr="00973631">
        <w:rPr>
          <w:bCs w:val="0"/>
        </w:rPr>
        <w:t>DEFINICIÓN</w:t>
      </w:r>
      <w:bookmarkEnd w:id="21"/>
    </w:p>
    <w:p w14:paraId="0390AB57" w14:textId="77777777" w:rsidR="008939F7" w:rsidRPr="00973631" w:rsidRDefault="008939F7" w:rsidP="005D6E88">
      <w:pPr>
        <w:spacing w:after="0" w:line="240" w:lineRule="auto"/>
        <w:rPr>
          <w:rFonts w:ascii="Arial" w:hAnsi="Arial" w:cs="Arial"/>
        </w:rPr>
      </w:pPr>
    </w:p>
    <w:p w14:paraId="50904E82" w14:textId="77777777" w:rsidR="008801FF" w:rsidRDefault="005D6E88" w:rsidP="005D6E88">
      <w:pPr>
        <w:spacing w:after="0" w:line="240" w:lineRule="auto"/>
        <w:jc w:val="both"/>
        <w:rPr>
          <w:rFonts w:ascii="Arial" w:hAnsi="Arial" w:cs="Arial"/>
          <w:color w:val="000000"/>
        </w:rPr>
      </w:pPr>
      <w:r w:rsidRPr="00973631">
        <w:rPr>
          <w:rFonts w:ascii="Arial" w:hAnsi="Arial" w:cs="Arial"/>
          <w:color w:val="000000"/>
        </w:rPr>
        <w:t xml:space="preserve">Enfermedad de comienzo repentino que se manifiesta con fiebre, malestar general, anorexia, náuseas, molestias abdominales, seguido en pocos días de ictericia, coluria, </w:t>
      </w:r>
      <w:proofErr w:type="spellStart"/>
      <w:r w:rsidRPr="00973631">
        <w:rPr>
          <w:rFonts w:ascii="Arial" w:hAnsi="Arial" w:cs="Arial"/>
          <w:color w:val="000000"/>
        </w:rPr>
        <w:t>acólia</w:t>
      </w:r>
      <w:proofErr w:type="spellEnd"/>
      <w:r w:rsidRPr="00973631">
        <w:rPr>
          <w:rFonts w:ascii="Arial" w:hAnsi="Arial" w:cs="Arial"/>
          <w:color w:val="000000"/>
        </w:rPr>
        <w:t xml:space="preserve">, hepatomegalia y dolor en hipocondrio derecho. Puede acompañarse de mialgias y artralgias. Muchos de los casos cursan asintomáticos, otros presentan sintomatología leve, sin ictericia con duración de una a dos semanas y se les diagnostica sólo mediante pruebas de laboratorio; las formas graves e incapacitantes, que son muy raras, duran varios meses. La gravedad de la enfermedad aumenta con la edad. </w:t>
      </w:r>
    </w:p>
    <w:p w14:paraId="4132671F" w14:textId="77777777" w:rsidR="008801FF" w:rsidRDefault="008801FF" w:rsidP="005D6E88">
      <w:pPr>
        <w:spacing w:after="0" w:line="240" w:lineRule="auto"/>
        <w:jc w:val="both"/>
        <w:rPr>
          <w:rFonts w:ascii="Arial" w:hAnsi="Arial" w:cs="Arial"/>
          <w:color w:val="000000"/>
        </w:rPr>
      </w:pPr>
    </w:p>
    <w:p w14:paraId="67E79E04" w14:textId="4B20B7A7" w:rsidR="005D6E88" w:rsidRPr="00973631" w:rsidRDefault="005D6E88" w:rsidP="005D6E88">
      <w:pPr>
        <w:spacing w:after="0" w:line="240" w:lineRule="auto"/>
        <w:jc w:val="both"/>
        <w:rPr>
          <w:rFonts w:ascii="Arial" w:hAnsi="Arial" w:cs="Arial"/>
          <w:color w:val="000000"/>
        </w:rPr>
      </w:pPr>
      <w:r w:rsidRPr="00973631">
        <w:rPr>
          <w:rFonts w:ascii="Arial" w:hAnsi="Arial" w:cs="Arial"/>
          <w:color w:val="000000"/>
        </w:rPr>
        <w:t>La tasa de letalidad es baja (menos de una defunción por cada mil casos) pero se han señalado valores mayores en menores de cinco años (1,5 por cada mil casos) y en ancianos (veintisiete por cada mil casos).</w:t>
      </w:r>
      <w:r w:rsidRPr="00973631">
        <w:rPr>
          <w:rStyle w:val="Refdenotaalpie"/>
          <w:rFonts w:ascii="Arial" w:hAnsi="Arial" w:cs="Arial"/>
          <w:color w:val="000000"/>
        </w:rPr>
        <w:footnoteReference w:id="7"/>
      </w:r>
    </w:p>
    <w:p w14:paraId="3BA5F88A" w14:textId="77777777" w:rsidR="005D6E88" w:rsidRPr="00973631" w:rsidRDefault="005D6E88" w:rsidP="005D6E88">
      <w:pPr>
        <w:shd w:val="clear" w:color="auto" w:fill="FFFFFF"/>
        <w:spacing w:after="0" w:line="240" w:lineRule="auto"/>
        <w:jc w:val="both"/>
        <w:rPr>
          <w:rFonts w:ascii="Arial" w:hAnsi="Arial" w:cs="Arial"/>
          <w:lang w:val="es-ES"/>
        </w:rPr>
      </w:pPr>
    </w:p>
    <w:p w14:paraId="693C8DFD" w14:textId="77777777" w:rsidR="005D6E88" w:rsidRPr="00973631" w:rsidRDefault="005D6E88" w:rsidP="005D6E88">
      <w:pPr>
        <w:spacing w:after="0" w:line="240" w:lineRule="auto"/>
        <w:jc w:val="both"/>
        <w:rPr>
          <w:rFonts w:ascii="Arial" w:hAnsi="Arial" w:cs="Arial"/>
          <w:color w:val="000000"/>
        </w:rPr>
      </w:pPr>
      <w:r w:rsidRPr="00973631">
        <w:rPr>
          <w:rFonts w:ascii="Arial" w:hAnsi="Arial" w:cs="Arial"/>
          <w:color w:val="000000"/>
        </w:rPr>
        <w:t xml:space="preserve">A nivel laboral la infección se encuentra asociada a las siguientes ocupaciones: </w:t>
      </w:r>
      <w:r w:rsidRPr="00973631">
        <w:rPr>
          <w:rFonts w:ascii="Arial" w:hAnsi="Arial" w:cs="Arial"/>
        </w:rPr>
        <w:t>trabajadores de la salud en los servicios de pediatría y maestros de preescolar y primaria</w:t>
      </w:r>
      <w:r w:rsidRPr="00973631">
        <w:rPr>
          <w:rFonts w:ascii="Arial" w:hAnsi="Arial" w:cs="Arial"/>
          <w:color w:val="000000"/>
        </w:rPr>
        <w:t xml:space="preserve"> (Decreto 1477/14).</w:t>
      </w:r>
      <w:r w:rsidRPr="00973631">
        <w:rPr>
          <w:rStyle w:val="Refdenotaalpie"/>
          <w:rFonts w:ascii="Arial" w:hAnsi="Arial" w:cs="Arial"/>
          <w:color w:val="000000"/>
        </w:rPr>
        <w:footnoteReference w:id="8"/>
      </w:r>
    </w:p>
    <w:p w14:paraId="5320042B" w14:textId="77777777" w:rsidR="005D6E88" w:rsidRPr="00973631" w:rsidRDefault="005D6E88" w:rsidP="005D6E88">
      <w:pPr>
        <w:spacing w:after="0" w:line="240" w:lineRule="auto"/>
        <w:jc w:val="both"/>
        <w:rPr>
          <w:rFonts w:ascii="Arial" w:hAnsi="Arial" w:cs="Arial"/>
        </w:rPr>
      </w:pPr>
    </w:p>
    <w:p w14:paraId="0E4CB69F" w14:textId="77777777" w:rsidR="005D6E88" w:rsidRPr="00973631" w:rsidRDefault="005D6E88" w:rsidP="005D6E88">
      <w:pPr>
        <w:shd w:val="clear" w:color="auto" w:fill="FFFFFF"/>
        <w:spacing w:after="0" w:line="240" w:lineRule="auto"/>
        <w:jc w:val="both"/>
        <w:rPr>
          <w:rFonts w:ascii="Arial" w:hAnsi="Arial" w:cs="Arial"/>
        </w:rPr>
      </w:pPr>
      <w:r w:rsidRPr="00973631">
        <w:rPr>
          <w:rFonts w:ascii="Arial" w:hAnsi="Arial" w:cs="Arial"/>
        </w:rPr>
        <w:t xml:space="preserve">Agente etiológico: El virus de la hepatitis A (HAV), es un </w:t>
      </w:r>
      <w:proofErr w:type="spellStart"/>
      <w:r w:rsidRPr="00973631">
        <w:rPr>
          <w:rFonts w:ascii="Arial" w:hAnsi="Arial" w:cs="Arial"/>
        </w:rPr>
        <w:t>picornavirus</w:t>
      </w:r>
      <w:proofErr w:type="spellEnd"/>
      <w:r w:rsidRPr="00973631">
        <w:rPr>
          <w:rFonts w:ascii="Arial" w:hAnsi="Arial" w:cs="Arial"/>
        </w:rPr>
        <w:t xml:space="preserve"> clasificado como un </w:t>
      </w:r>
      <w:proofErr w:type="spellStart"/>
      <w:r w:rsidRPr="00973631">
        <w:rPr>
          <w:rFonts w:ascii="Arial" w:hAnsi="Arial" w:cs="Arial"/>
        </w:rPr>
        <w:t>hepatovirus</w:t>
      </w:r>
      <w:proofErr w:type="spellEnd"/>
      <w:r w:rsidRPr="00973631">
        <w:rPr>
          <w:rFonts w:ascii="Arial" w:hAnsi="Arial" w:cs="Arial"/>
        </w:rPr>
        <w:t>.</w:t>
      </w:r>
    </w:p>
    <w:p w14:paraId="3006B2CD" w14:textId="6365922D" w:rsidR="005D6E88" w:rsidRDefault="005D6E88" w:rsidP="005D6E88">
      <w:pPr>
        <w:shd w:val="clear" w:color="auto" w:fill="FFFFFF"/>
        <w:spacing w:after="0" w:line="240" w:lineRule="auto"/>
        <w:jc w:val="both"/>
        <w:rPr>
          <w:rFonts w:ascii="Arial" w:hAnsi="Arial" w:cs="Arial"/>
        </w:rPr>
      </w:pPr>
    </w:p>
    <w:p w14:paraId="4AA5BFA2" w14:textId="2FD6063A" w:rsidR="008B52DE" w:rsidRDefault="008B52DE" w:rsidP="005D6E88">
      <w:pPr>
        <w:shd w:val="clear" w:color="auto" w:fill="FFFFFF"/>
        <w:spacing w:after="0" w:line="240" w:lineRule="auto"/>
        <w:jc w:val="both"/>
        <w:rPr>
          <w:rFonts w:ascii="Arial" w:hAnsi="Arial" w:cs="Arial"/>
        </w:rPr>
      </w:pPr>
    </w:p>
    <w:p w14:paraId="40B9A7FA" w14:textId="77777777" w:rsidR="008B52DE" w:rsidRPr="00973631" w:rsidRDefault="008B52DE" w:rsidP="005D6E88">
      <w:pPr>
        <w:shd w:val="clear" w:color="auto" w:fill="FFFFFF"/>
        <w:spacing w:after="0" w:line="240" w:lineRule="auto"/>
        <w:jc w:val="both"/>
        <w:rPr>
          <w:rFonts w:ascii="Arial" w:hAnsi="Arial" w:cs="Arial"/>
        </w:rPr>
      </w:pPr>
    </w:p>
    <w:p w14:paraId="0C062F6D" w14:textId="45AAE7DA" w:rsidR="005D6E88" w:rsidRPr="00973631" w:rsidRDefault="008B52DE" w:rsidP="00BB50AE">
      <w:pPr>
        <w:pStyle w:val="Ttulo3"/>
        <w:rPr>
          <w:bCs w:val="0"/>
        </w:rPr>
      </w:pPr>
      <w:bookmarkStart w:id="22" w:name="_Toc77166449"/>
      <w:r w:rsidRPr="00973631">
        <w:rPr>
          <w:bCs w:val="0"/>
        </w:rPr>
        <w:lastRenderedPageBreak/>
        <w:t>MODO DE TRASMISIÓN</w:t>
      </w:r>
      <w:bookmarkEnd w:id="22"/>
    </w:p>
    <w:p w14:paraId="73757882" w14:textId="77777777" w:rsidR="008939F7" w:rsidRPr="00973631" w:rsidRDefault="008939F7" w:rsidP="005D6E88">
      <w:pPr>
        <w:shd w:val="clear" w:color="auto" w:fill="FFFFFF"/>
        <w:spacing w:after="0" w:line="240" w:lineRule="auto"/>
        <w:jc w:val="both"/>
        <w:rPr>
          <w:rFonts w:ascii="Arial" w:hAnsi="Arial" w:cs="Arial"/>
        </w:rPr>
      </w:pPr>
    </w:p>
    <w:p w14:paraId="645630FA" w14:textId="77777777" w:rsidR="005D6E88" w:rsidRPr="00973631" w:rsidRDefault="005D6E88" w:rsidP="005D6E88">
      <w:pPr>
        <w:spacing w:after="0" w:line="240" w:lineRule="auto"/>
        <w:jc w:val="both"/>
        <w:rPr>
          <w:rFonts w:ascii="Arial" w:hAnsi="Arial" w:cs="Arial"/>
        </w:rPr>
      </w:pPr>
      <w:r w:rsidRPr="00973631">
        <w:rPr>
          <w:rFonts w:ascii="Arial" w:hAnsi="Arial" w:cs="Arial"/>
        </w:rPr>
        <w:t>De persona a persona por vía fecal oral o por una fuente común, por lo regular a la ingesta de aguas o alimentos contaminados, moluscos crudos o mal cocidos capturados en aguas contaminadas. Se han notificado casos ocasionales de transmisión por transfusión de sangre de donantes que estaban en periodo de incubación.</w:t>
      </w:r>
    </w:p>
    <w:p w14:paraId="59A1D27E" w14:textId="77777777" w:rsidR="005D6E88" w:rsidRPr="00973631" w:rsidRDefault="005D6E88" w:rsidP="005D6E88">
      <w:pPr>
        <w:spacing w:after="0" w:line="240" w:lineRule="auto"/>
        <w:jc w:val="both"/>
        <w:rPr>
          <w:rFonts w:ascii="Arial" w:hAnsi="Arial" w:cs="Arial"/>
        </w:rPr>
      </w:pPr>
    </w:p>
    <w:p w14:paraId="3015064A" w14:textId="07F38920" w:rsidR="005D6E88" w:rsidRPr="00973631" w:rsidRDefault="008B52DE" w:rsidP="009F1C70">
      <w:pPr>
        <w:pStyle w:val="Ttulo3"/>
        <w:rPr>
          <w:bCs w:val="0"/>
        </w:rPr>
      </w:pPr>
      <w:bookmarkStart w:id="23" w:name="_Toc77166450"/>
      <w:r w:rsidRPr="00973631">
        <w:rPr>
          <w:bCs w:val="0"/>
        </w:rPr>
        <w:t>PERIODO DE INCUBACIÓN</w:t>
      </w:r>
      <w:bookmarkEnd w:id="23"/>
    </w:p>
    <w:p w14:paraId="2EBA8ED5" w14:textId="77777777" w:rsidR="008939F7" w:rsidRPr="00973631" w:rsidRDefault="008939F7" w:rsidP="005D6E88">
      <w:pPr>
        <w:spacing w:after="0" w:line="240" w:lineRule="auto"/>
        <w:rPr>
          <w:rFonts w:ascii="Arial" w:hAnsi="Arial" w:cs="Arial"/>
        </w:rPr>
      </w:pPr>
    </w:p>
    <w:p w14:paraId="319F088B" w14:textId="77777777" w:rsidR="005D6E88" w:rsidRPr="00973631" w:rsidRDefault="005D6E88" w:rsidP="005D6E88">
      <w:pPr>
        <w:spacing w:after="0" w:line="240" w:lineRule="auto"/>
        <w:rPr>
          <w:rFonts w:ascii="Arial" w:hAnsi="Arial" w:cs="Arial"/>
        </w:rPr>
      </w:pPr>
      <w:r w:rsidRPr="00973631">
        <w:rPr>
          <w:rFonts w:ascii="Arial" w:hAnsi="Arial" w:cs="Arial"/>
        </w:rPr>
        <w:t>De quince a cincuenta días, con un promedio de treinta días.</w:t>
      </w:r>
    </w:p>
    <w:p w14:paraId="3D179729" w14:textId="77777777" w:rsidR="005D6E88" w:rsidRPr="00973631" w:rsidRDefault="005D6E88" w:rsidP="005D6E88">
      <w:pPr>
        <w:spacing w:after="0" w:line="240" w:lineRule="auto"/>
        <w:rPr>
          <w:rFonts w:ascii="Arial" w:hAnsi="Arial" w:cs="Arial"/>
        </w:rPr>
      </w:pPr>
    </w:p>
    <w:p w14:paraId="4D0ED17E" w14:textId="037275DD" w:rsidR="005D6E88" w:rsidRPr="00973631" w:rsidRDefault="008B52DE" w:rsidP="009F1C70">
      <w:pPr>
        <w:pStyle w:val="Ttulo3"/>
        <w:rPr>
          <w:bCs w:val="0"/>
        </w:rPr>
      </w:pPr>
      <w:bookmarkStart w:id="24" w:name="_Toc77166451"/>
      <w:r w:rsidRPr="00973631">
        <w:rPr>
          <w:bCs w:val="0"/>
        </w:rPr>
        <w:t>PERIODO DE TRASMISIBILIDAD</w:t>
      </w:r>
      <w:bookmarkEnd w:id="24"/>
    </w:p>
    <w:p w14:paraId="7C288D8C" w14:textId="77777777" w:rsidR="008939F7" w:rsidRPr="00973631" w:rsidRDefault="008939F7" w:rsidP="005D6E88">
      <w:pPr>
        <w:spacing w:after="0" w:line="240" w:lineRule="auto"/>
        <w:rPr>
          <w:rFonts w:ascii="Arial" w:hAnsi="Arial" w:cs="Arial"/>
        </w:rPr>
      </w:pPr>
    </w:p>
    <w:p w14:paraId="4C87A132" w14:textId="77777777" w:rsidR="005D6E88" w:rsidRPr="00973631" w:rsidRDefault="005D6E88" w:rsidP="005D6E88">
      <w:pPr>
        <w:spacing w:after="0" w:line="240" w:lineRule="auto"/>
        <w:jc w:val="both"/>
        <w:rPr>
          <w:rFonts w:ascii="Arial" w:hAnsi="Arial" w:cs="Arial"/>
        </w:rPr>
      </w:pPr>
      <w:r w:rsidRPr="00973631">
        <w:rPr>
          <w:rFonts w:ascii="Arial" w:hAnsi="Arial" w:cs="Arial"/>
        </w:rPr>
        <w:t>La infectividad máxima ocurre durante la segunda mitad del periodo de incubación por la excreción de virus en heces y continúa algunos días después del inicio de la ictericia. Probablemente la mayor parte de los casos no son infecciosos después de la primera semana de la ictericia.</w:t>
      </w:r>
    </w:p>
    <w:p w14:paraId="0A3FCD84" w14:textId="0B6536B4" w:rsidR="005D6E88" w:rsidRDefault="005D6E88" w:rsidP="005D6E88">
      <w:pPr>
        <w:spacing w:after="0" w:line="240" w:lineRule="auto"/>
        <w:jc w:val="both"/>
        <w:rPr>
          <w:rFonts w:ascii="Arial" w:hAnsi="Arial" w:cs="Arial"/>
        </w:rPr>
      </w:pPr>
    </w:p>
    <w:p w14:paraId="4CBBE5F8" w14:textId="41582A32" w:rsidR="005D6E88" w:rsidRPr="00973631" w:rsidRDefault="008B52DE" w:rsidP="009F1C70">
      <w:pPr>
        <w:pStyle w:val="Ttulo3"/>
        <w:rPr>
          <w:bCs w:val="0"/>
        </w:rPr>
      </w:pPr>
      <w:bookmarkStart w:id="25" w:name="_Toc77166452"/>
      <w:r w:rsidRPr="00973631">
        <w:rPr>
          <w:bCs w:val="0"/>
        </w:rPr>
        <w:t xml:space="preserve">FACTORES QUE PUEDEN </w:t>
      </w:r>
      <w:r w:rsidR="004C1AFB">
        <w:rPr>
          <w:bCs w:val="0"/>
        </w:rPr>
        <w:t>FACILITAR</w:t>
      </w:r>
      <w:r w:rsidRPr="00973631">
        <w:rPr>
          <w:bCs w:val="0"/>
        </w:rPr>
        <w:t xml:space="preserve"> LA TRASMISIBILIDAD</w:t>
      </w:r>
      <w:bookmarkEnd w:id="25"/>
    </w:p>
    <w:p w14:paraId="5F722A97" w14:textId="77777777" w:rsidR="005D6E88" w:rsidRPr="00973631" w:rsidRDefault="005D6E88" w:rsidP="005D6E88">
      <w:pPr>
        <w:spacing w:after="0" w:line="240" w:lineRule="auto"/>
        <w:rPr>
          <w:rFonts w:ascii="Arial" w:hAnsi="Arial" w:cs="Arial"/>
          <w:i/>
          <w:iCs/>
        </w:rPr>
      </w:pPr>
    </w:p>
    <w:p w14:paraId="39D8D858" w14:textId="77777777" w:rsidR="005D6E88" w:rsidRPr="004C1AFB" w:rsidRDefault="005D6E88" w:rsidP="005D6E88">
      <w:pPr>
        <w:spacing w:after="0" w:line="240" w:lineRule="auto"/>
        <w:rPr>
          <w:rFonts w:ascii="Arial" w:hAnsi="Arial" w:cs="Arial"/>
        </w:rPr>
      </w:pPr>
      <w:r w:rsidRPr="004C1AFB">
        <w:rPr>
          <w:rFonts w:ascii="Arial" w:hAnsi="Arial" w:cs="Arial"/>
          <w:iCs/>
        </w:rPr>
        <w:t>Reservorio</w:t>
      </w:r>
      <w:r w:rsidRPr="004C1AFB">
        <w:rPr>
          <w:rFonts w:ascii="Arial" w:hAnsi="Arial" w:cs="Arial"/>
        </w:rPr>
        <w:t>: El hombre es el único reservorio para el virus de la hepatitis A</w:t>
      </w:r>
    </w:p>
    <w:p w14:paraId="4EF07A9D" w14:textId="1931455D" w:rsidR="005D6E88" w:rsidRDefault="005D6E88" w:rsidP="005D6E88">
      <w:pPr>
        <w:spacing w:after="0" w:line="240" w:lineRule="auto"/>
        <w:rPr>
          <w:rFonts w:ascii="Arial" w:hAnsi="Arial" w:cs="Arial"/>
        </w:rPr>
      </w:pPr>
    </w:p>
    <w:p w14:paraId="7A9CC048" w14:textId="69B1D5D1" w:rsidR="005D6E88" w:rsidRPr="00973631" w:rsidRDefault="008B52DE" w:rsidP="00BB50AE">
      <w:pPr>
        <w:pStyle w:val="Ttulo2"/>
        <w:rPr>
          <w:rFonts w:cs="Arial"/>
        </w:rPr>
      </w:pPr>
      <w:bookmarkStart w:id="26" w:name="_Toc77166453"/>
      <w:r w:rsidRPr="00973631">
        <w:rPr>
          <w:rFonts w:cs="Arial"/>
        </w:rPr>
        <w:t>DEFINICIÓN OPERATIVA DEL CASO</w:t>
      </w:r>
      <w:bookmarkEnd w:id="26"/>
    </w:p>
    <w:p w14:paraId="6A8995E5" w14:textId="77777777" w:rsidR="005D6E88" w:rsidRPr="00973631" w:rsidRDefault="005D6E88" w:rsidP="005D6E88">
      <w:pPr>
        <w:spacing w:after="0" w:line="240" w:lineRule="auto"/>
        <w:jc w:val="both"/>
        <w:rPr>
          <w:rFonts w:ascii="Arial" w:hAnsi="Arial" w:cs="Arial"/>
        </w:rPr>
      </w:pPr>
    </w:p>
    <w:p w14:paraId="210C1663" w14:textId="3EF9B904" w:rsidR="008939F7" w:rsidRPr="00973631" w:rsidRDefault="008B52DE" w:rsidP="00BB50AE">
      <w:pPr>
        <w:pStyle w:val="Ttulo3"/>
        <w:rPr>
          <w:bCs w:val="0"/>
        </w:rPr>
      </w:pPr>
      <w:bookmarkStart w:id="27" w:name="_Toc77166454"/>
      <w:r w:rsidRPr="00973631">
        <w:rPr>
          <w:bCs w:val="0"/>
        </w:rPr>
        <w:t>CASO PROBABLE</w:t>
      </w:r>
      <w:bookmarkEnd w:id="27"/>
      <w:r w:rsidR="005D6E88" w:rsidRPr="00973631">
        <w:rPr>
          <w:bCs w:val="0"/>
        </w:rPr>
        <w:t xml:space="preserve"> </w:t>
      </w:r>
    </w:p>
    <w:p w14:paraId="5834B1EA" w14:textId="77777777" w:rsidR="008939F7" w:rsidRPr="00973631" w:rsidRDefault="008939F7" w:rsidP="005D6E88">
      <w:pPr>
        <w:spacing w:after="0" w:line="240" w:lineRule="auto"/>
        <w:jc w:val="both"/>
        <w:rPr>
          <w:rFonts w:ascii="Arial" w:hAnsi="Arial" w:cs="Arial"/>
        </w:rPr>
      </w:pPr>
    </w:p>
    <w:p w14:paraId="2F3707AB" w14:textId="77777777" w:rsidR="008939F7" w:rsidRPr="00973631" w:rsidRDefault="005D6E88" w:rsidP="005D6E88">
      <w:pPr>
        <w:spacing w:after="0" w:line="240" w:lineRule="auto"/>
        <w:jc w:val="both"/>
        <w:rPr>
          <w:rFonts w:ascii="Arial" w:hAnsi="Arial" w:cs="Arial"/>
        </w:rPr>
      </w:pPr>
      <w:r w:rsidRPr="00973631">
        <w:rPr>
          <w:rFonts w:ascii="Arial" w:hAnsi="Arial" w:cs="Arial"/>
        </w:rPr>
        <w:t xml:space="preserve">Persona en quien se descarte transmisión transfusional, comportamientos sexuales de riesgo, con anorexia y náuseas no explicables por otra causa, acompañadas, la mayoría de las veces, de fiebre, dolor abdominal, ictericia, coluria, </w:t>
      </w:r>
      <w:proofErr w:type="spellStart"/>
      <w:r w:rsidRPr="00973631">
        <w:rPr>
          <w:rFonts w:ascii="Arial" w:hAnsi="Arial" w:cs="Arial"/>
        </w:rPr>
        <w:t>acólia</w:t>
      </w:r>
      <w:proofErr w:type="spellEnd"/>
      <w:r w:rsidRPr="00973631">
        <w:rPr>
          <w:rFonts w:ascii="Arial" w:hAnsi="Arial" w:cs="Arial"/>
        </w:rPr>
        <w:t xml:space="preserve"> y dolor en hipocondrio derecho.</w:t>
      </w:r>
    </w:p>
    <w:p w14:paraId="3B486941" w14:textId="53EC66F8" w:rsidR="005D6E88" w:rsidRPr="00973631" w:rsidRDefault="005D6E88" w:rsidP="005D6E88">
      <w:pPr>
        <w:spacing w:after="0" w:line="240" w:lineRule="auto"/>
        <w:jc w:val="both"/>
        <w:rPr>
          <w:rFonts w:ascii="Arial" w:hAnsi="Arial" w:cs="Arial"/>
        </w:rPr>
      </w:pPr>
      <w:r w:rsidRPr="00973631">
        <w:rPr>
          <w:rFonts w:ascii="Arial" w:hAnsi="Arial" w:cs="Arial"/>
        </w:rPr>
        <w:t xml:space="preserve"> </w:t>
      </w:r>
    </w:p>
    <w:p w14:paraId="63FAAE24" w14:textId="16FCB4B2" w:rsidR="005D6E88" w:rsidRPr="00973631" w:rsidRDefault="008B52DE" w:rsidP="00BB50AE">
      <w:pPr>
        <w:pStyle w:val="Ttulo3"/>
        <w:rPr>
          <w:bCs w:val="0"/>
        </w:rPr>
      </w:pPr>
      <w:bookmarkStart w:id="28" w:name="_Toc77166455"/>
      <w:r w:rsidRPr="00973631">
        <w:rPr>
          <w:bCs w:val="0"/>
        </w:rPr>
        <w:t>CASO CONFIRMADO</w:t>
      </w:r>
      <w:bookmarkEnd w:id="28"/>
      <w:r w:rsidRPr="00973631">
        <w:rPr>
          <w:bCs w:val="0"/>
        </w:rPr>
        <w:t xml:space="preserve"> </w:t>
      </w:r>
    </w:p>
    <w:p w14:paraId="4F323371" w14:textId="77777777" w:rsidR="008939F7" w:rsidRPr="00973631" w:rsidRDefault="008939F7" w:rsidP="005D6E88">
      <w:pPr>
        <w:spacing w:after="0" w:line="240" w:lineRule="auto"/>
        <w:jc w:val="both"/>
        <w:rPr>
          <w:rFonts w:ascii="Arial" w:hAnsi="Arial" w:cs="Arial"/>
        </w:rPr>
      </w:pPr>
    </w:p>
    <w:p w14:paraId="22F77884" w14:textId="77777777" w:rsidR="005D6E88" w:rsidRPr="00973631" w:rsidRDefault="005D6E88" w:rsidP="005D6E88">
      <w:pPr>
        <w:pStyle w:val="Prrafodelista"/>
        <w:numPr>
          <w:ilvl w:val="0"/>
          <w:numId w:val="30"/>
        </w:numPr>
        <w:spacing w:after="0" w:line="240" w:lineRule="auto"/>
        <w:jc w:val="both"/>
        <w:rPr>
          <w:rFonts w:ascii="Arial" w:hAnsi="Arial" w:cs="Arial"/>
        </w:rPr>
      </w:pPr>
      <w:r w:rsidRPr="00973631">
        <w:rPr>
          <w:rFonts w:ascii="Arial" w:hAnsi="Arial" w:cs="Arial"/>
        </w:rPr>
        <w:t xml:space="preserve">Caso probable con confirmación de laboratorio por positividad de IgM para el HAV. </w:t>
      </w:r>
    </w:p>
    <w:p w14:paraId="0AD726D7" w14:textId="0069617E" w:rsidR="005D6E88" w:rsidRPr="00973631" w:rsidRDefault="005D6E88" w:rsidP="005D6E88">
      <w:pPr>
        <w:pStyle w:val="Prrafodelista"/>
        <w:numPr>
          <w:ilvl w:val="0"/>
          <w:numId w:val="30"/>
        </w:numPr>
        <w:spacing w:after="0" w:line="240" w:lineRule="auto"/>
        <w:jc w:val="both"/>
        <w:rPr>
          <w:rFonts w:ascii="Arial" w:hAnsi="Arial" w:cs="Arial"/>
        </w:rPr>
      </w:pPr>
      <w:r w:rsidRPr="00973631">
        <w:rPr>
          <w:rFonts w:ascii="Arial" w:hAnsi="Arial" w:cs="Arial"/>
        </w:rPr>
        <w:t xml:space="preserve">Caso probable con asociación epidemiológica (contacto familiar íntimo o institucional que comparte utensilios domésticos), con un caso confirmado por el laboratorio. </w:t>
      </w:r>
    </w:p>
    <w:p w14:paraId="65CDDA44" w14:textId="4D41C3B7" w:rsidR="008939F7" w:rsidRPr="00973631" w:rsidRDefault="008939F7" w:rsidP="008939F7">
      <w:pPr>
        <w:pStyle w:val="Prrafodelista"/>
        <w:spacing w:after="0" w:line="240" w:lineRule="auto"/>
        <w:jc w:val="both"/>
        <w:rPr>
          <w:rFonts w:ascii="Arial" w:hAnsi="Arial" w:cs="Arial"/>
        </w:rPr>
      </w:pPr>
    </w:p>
    <w:p w14:paraId="18F16982" w14:textId="30D9AEE2" w:rsidR="008939F7" w:rsidRPr="00973631" w:rsidRDefault="008B52DE" w:rsidP="00BB50AE">
      <w:pPr>
        <w:pStyle w:val="Ttulo3"/>
        <w:rPr>
          <w:bCs w:val="0"/>
        </w:rPr>
      </w:pPr>
      <w:bookmarkStart w:id="29" w:name="_Toc77166456"/>
      <w:r w:rsidRPr="00973631">
        <w:rPr>
          <w:bCs w:val="0"/>
        </w:rPr>
        <w:t>CASO COMPATIBLE</w:t>
      </w:r>
      <w:bookmarkEnd w:id="29"/>
      <w:r w:rsidRPr="00973631">
        <w:rPr>
          <w:bCs w:val="0"/>
        </w:rPr>
        <w:t xml:space="preserve"> </w:t>
      </w:r>
    </w:p>
    <w:p w14:paraId="57B3D3FF" w14:textId="77777777" w:rsidR="008939F7" w:rsidRPr="00973631" w:rsidRDefault="008939F7" w:rsidP="005D6E88">
      <w:pPr>
        <w:spacing w:after="0" w:line="240" w:lineRule="auto"/>
        <w:jc w:val="both"/>
        <w:rPr>
          <w:rFonts w:ascii="Arial" w:hAnsi="Arial" w:cs="Arial"/>
        </w:rPr>
      </w:pPr>
    </w:p>
    <w:p w14:paraId="7AF9B322" w14:textId="5CF9E303" w:rsidR="005D6E88" w:rsidRPr="00973631" w:rsidRDefault="005D6E88" w:rsidP="005D6E88">
      <w:pPr>
        <w:spacing w:after="0" w:line="240" w:lineRule="auto"/>
        <w:jc w:val="both"/>
        <w:rPr>
          <w:rFonts w:ascii="Arial" w:hAnsi="Arial" w:cs="Arial"/>
        </w:rPr>
      </w:pPr>
      <w:r w:rsidRPr="00973631">
        <w:rPr>
          <w:rFonts w:ascii="Arial" w:hAnsi="Arial" w:cs="Arial"/>
        </w:rPr>
        <w:t xml:space="preserve">Caso probable al que no se le realizaron pruebas de laboratorio ni se le confirmó asociación epidemiológica. </w:t>
      </w:r>
    </w:p>
    <w:p w14:paraId="77012491" w14:textId="77777777" w:rsidR="008801FF" w:rsidRPr="00973631" w:rsidRDefault="008801FF" w:rsidP="005D6E88">
      <w:pPr>
        <w:spacing w:after="0" w:line="240" w:lineRule="auto"/>
        <w:jc w:val="both"/>
        <w:rPr>
          <w:rFonts w:ascii="Arial" w:hAnsi="Arial" w:cs="Arial"/>
        </w:rPr>
      </w:pPr>
    </w:p>
    <w:p w14:paraId="1FA7169A" w14:textId="1A6116CF" w:rsidR="008939F7" w:rsidRDefault="008B52DE" w:rsidP="00BB50AE">
      <w:pPr>
        <w:pStyle w:val="Ttulo3"/>
        <w:rPr>
          <w:bCs w:val="0"/>
        </w:rPr>
      </w:pPr>
      <w:bookmarkStart w:id="30" w:name="_Toc77166457"/>
      <w:r w:rsidRPr="00973631">
        <w:rPr>
          <w:bCs w:val="0"/>
        </w:rPr>
        <w:t>CASO DESCARTADO</w:t>
      </w:r>
      <w:bookmarkEnd w:id="30"/>
      <w:r w:rsidRPr="00973631">
        <w:rPr>
          <w:bCs w:val="0"/>
        </w:rPr>
        <w:t xml:space="preserve"> </w:t>
      </w:r>
    </w:p>
    <w:p w14:paraId="41BDD565" w14:textId="77777777" w:rsidR="000461FE" w:rsidRDefault="000461FE" w:rsidP="005D6E88">
      <w:pPr>
        <w:spacing w:after="0" w:line="240" w:lineRule="auto"/>
        <w:jc w:val="both"/>
        <w:rPr>
          <w:rFonts w:ascii="Arial" w:hAnsi="Arial" w:cs="Arial"/>
        </w:rPr>
      </w:pPr>
    </w:p>
    <w:p w14:paraId="585A25EC" w14:textId="6581DB10" w:rsidR="005D6E88" w:rsidRDefault="005D6E88" w:rsidP="005D6E88">
      <w:pPr>
        <w:spacing w:after="0" w:line="240" w:lineRule="auto"/>
        <w:jc w:val="both"/>
        <w:rPr>
          <w:rFonts w:ascii="Arial" w:hAnsi="Arial" w:cs="Arial"/>
        </w:rPr>
      </w:pPr>
      <w:r w:rsidRPr="00973631">
        <w:rPr>
          <w:rFonts w:ascii="Arial" w:hAnsi="Arial" w:cs="Arial"/>
        </w:rPr>
        <w:t>Caso probable al que la prueba de IgM para HAV le resultó negativa. Estos casos deben investigarse para hepatitis B, según el algoritmo para la clasificación de casos de hepatitis virales agudas, anexo al protocolo de hepatitis B y D</w:t>
      </w:r>
      <w:r w:rsidRPr="00973631">
        <w:rPr>
          <w:rStyle w:val="Refdenotaalpie"/>
          <w:rFonts w:ascii="Arial" w:hAnsi="Arial" w:cs="Arial"/>
        </w:rPr>
        <w:footnoteReference w:id="9"/>
      </w:r>
      <w:r w:rsidRPr="00973631">
        <w:rPr>
          <w:rFonts w:ascii="Arial" w:hAnsi="Arial" w:cs="Arial"/>
        </w:rPr>
        <w:t>.</w:t>
      </w:r>
    </w:p>
    <w:p w14:paraId="1D2D9AC1" w14:textId="0896C5FA" w:rsidR="008B52DE" w:rsidRDefault="008B52DE" w:rsidP="005D6E88">
      <w:pPr>
        <w:spacing w:after="0" w:line="240" w:lineRule="auto"/>
        <w:jc w:val="both"/>
        <w:rPr>
          <w:rFonts w:ascii="Arial" w:hAnsi="Arial" w:cs="Arial"/>
          <w:color w:val="000000" w:themeColor="text1"/>
        </w:rPr>
      </w:pPr>
    </w:p>
    <w:p w14:paraId="396CE298" w14:textId="43CE32AD" w:rsidR="008B52DE" w:rsidRPr="00973631" w:rsidRDefault="008B52DE" w:rsidP="008B52DE">
      <w:pPr>
        <w:pStyle w:val="Ttulo2"/>
        <w:rPr>
          <w:rFonts w:cs="Arial"/>
        </w:rPr>
      </w:pPr>
      <w:bookmarkStart w:id="31" w:name="_Toc77166458"/>
      <w:r w:rsidRPr="00973631">
        <w:rPr>
          <w:rFonts w:cs="Arial"/>
        </w:rPr>
        <w:lastRenderedPageBreak/>
        <w:t>ANTECEDENTES</w:t>
      </w:r>
      <w:bookmarkEnd w:id="31"/>
    </w:p>
    <w:p w14:paraId="213DB990" w14:textId="77777777" w:rsidR="008B52DE" w:rsidRPr="00973631" w:rsidRDefault="008B52DE" w:rsidP="008B52DE">
      <w:pPr>
        <w:spacing w:after="0" w:line="240" w:lineRule="auto"/>
        <w:rPr>
          <w:rFonts w:ascii="Arial" w:hAnsi="Arial" w:cs="Arial"/>
        </w:rPr>
      </w:pPr>
    </w:p>
    <w:p w14:paraId="215D5FE6" w14:textId="77777777" w:rsidR="008801FF" w:rsidRDefault="008B52DE" w:rsidP="008B52DE">
      <w:pPr>
        <w:spacing w:after="0" w:line="240" w:lineRule="auto"/>
        <w:jc w:val="both"/>
        <w:rPr>
          <w:rFonts w:ascii="Arial" w:hAnsi="Arial" w:cs="Arial"/>
        </w:rPr>
      </w:pPr>
      <w:r w:rsidRPr="00973631">
        <w:rPr>
          <w:rFonts w:ascii="Arial" w:hAnsi="Arial" w:cs="Arial"/>
        </w:rPr>
        <w:t xml:space="preserve">Para la Hepatitis A, se distinguen dos patrones epidemiológicos: el de los países desarrollados, donde se presentan epidemias esporádicas que evolucionan lentamente, abarcando grandes zonas geográficas y con varios meses de duración, o epidemias de forma explosiva cuando están asociadas a fuente común. </w:t>
      </w:r>
    </w:p>
    <w:p w14:paraId="0257E8CB" w14:textId="77777777" w:rsidR="008801FF" w:rsidRDefault="008801FF" w:rsidP="008B52DE">
      <w:pPr>
        <w:spacing w:after="0" w:line="240" w:lineRule="auto"/>
        <w:jc w:val="both"/>
        <w:rPr>
          <w:rFonts w:ascii="Arial" w:hAnsi="Arial" w:cs="Arial"/>
        </w:rPr>
      </w:pPr>
    </w:p>
    <w:p w14:paraId="580482B5" w14:textId="1634CAE1" w:rsidR="008B52DE" w:rsidRPr="00973631" w:rsidRDefault="008B52DE" w:rsidP="008B52DE">
      <w:pPr>
        <w:spacing w:after="0" w:line="240" w:lineRule="auto"/>
        <w:jc w:val="both"/>
        <w:rPr>
          <w:rFonts w:ascii="Arial" w:hAnsi="Arial" w:cs="Arial"/>
        </w:rPr>
      </w:pPr>
      <w:r w:rsidRPr="00973631">
        <w:rPr>
          <w:rFonts w:ascii="Arial" w:hAnsi="Arial" w:cs="Arial"/>
        </w:rPr>
        <w:t>En los países en desarrollo como Colombia se presenta en forma endémica con recurrencias cíclicas y es frecuente entre escolares y jóvenes; los adultos suelen ser inmunes. La infección es frecuente y aparece a edad temprana, generalmente entre los cinco y los catorce años. Son comunes los brotes en comunidades institucionalizadas en los países con uno u otro patrón epidemiológico.</w:t>
      </w:r>
    </w:p>
    <w:p w14:paraId="401738D7" w14:textId="77777777" w:rsidR="008B52DE" w:rsidRPr="00973631" w:rsidRDefault="008B52DE" w:rsidP="008B52DE">
      <w:pPr>
        <w:spacing w:after="0" w:line="240" w:lineRule="auto"/>
        <w:jc w:val="both"/>
        <w:rPr>
          <w:rFonts w:ascii="Arial" w:hAnsi="Arial" w:cs="Arial"/>
        </w:rPr>
      </w:pPr>
    </w:p>
    <w:p w14:paraId="55EC56D6" w14:textId="77777777" w:rsidR="008B52DE" w:rsidRPr="00973631" w:rsidRDefault="008B52DE" w:rsidP="008B52DE">
      <w:pPr>
        <w:spacing w:after="0" w:line="240" w:lineRule="auto"/>
        <w:jc w:val="both"/>
        <w:rPr>
          <w:rFonts w:ascii="Arial" w:hAnsi="Arial" w:cs="Arial"/>
        </w:rPr>
      </w:pPr>
      <w:r w:rsidRPr="00973631">
        <w:rPr>
          <w:rFonts w:ascii="Arial" w:hAnsi="Arial" w:cs="Arial"/>
        </w:rPr>
        <w:t xml:space="preserve">A nivel nacional y a corte 22 de mayo de 2021, se presentan 129 casos acumulados de 71 casos esperados (BES No 20 correspondiente a la Semana Epidemiológica del 16 al 22 de mayo de 2021 del INS). </w:t>
      </w:r>
    </w:p>
    <w:p w14:paraId="66CC3B90" w14:textId="77777777" w:rsidR="008B52DE" w:rsidRPr="00973631" w:rsidRDefault="008B52DE" w:rsidP="008B52DE">
      <w:pPr>
        <w:spacing w:after="0" w:line="240" w:lineRule="auto"/>
        <w:rPr>
          <w:rFonts w:ascii="Arial" w:hAnsi="Arial" w:cs="Arial"/>
        </w:rPr>
      </w:pPr>
    </w:p>
    <w:p w14:paraId="1B35BD52" w14:textId="77777777" w:rsidR="008B52DE" w:rsidRPr="00973631" w:rsidRDefault="008B52DE" w:rsidP="005D6E88">
      <w:pPr>
        <w:spacing w:after="0" w:line="240" w:lineRule="auto"/>
        <w:jc w:val="both"/>
        <w:rPr>
          <w:rFonts w:ascii="Arial" w:hAnsi="Arial" w:cs="Arial"/>
          <w:color w:val="000000" w:themeColor="text1"/>
        </w:rPr>
      </w:pPr>
    </w:p>
    <w:p w14:paraId="626FAA83" w14:textId="27FB0D4C" w:rsidR="005D6E88" w:rsidRPr="005E1AAF" w:rsidRDefault="005D6E88" w:rsidP="005E1AAF">
      <w:pPr>
        <w:pStyle w:val="Ttulo1"/>
        <w:spacing w:before="0" w:line="240" w:lineRule="auto"/>
        <w:jc w:val="center"/>
        <w:rPr>
          <w:rFonts w:cs="Arial"/>
          <w:sz w:val="28"/>
          <w:szCs w:val="28"/>
          <w:lang w:val="es-CO"/>
        </w:rPr>
      </w:pPr>
      <w:bookmarkStart w:id="32" w:name="_Toc77166459"/>
      <w:r w:rsidRPr="005E1AAF">
        <w:rPr>
          <w:rFonts w:cs="Arial"/>
          <w:sz w:val="28"/>
          <w:szCs w:val="28"/>
          <w:lang w:val="es-CO"/>
        </w:rPr>
        <w:t>HEPATITIS B</w:t>
      </w:r>
      <w:bookmarkEnd w:id="32"/>
    </w:p>
    <w:p w14:paraId="6539E091" w14:textId="77777777" w:rsidR="005E1AAF" w:rsidRPr="005E1AAF" w:rsidRDefault="005E1AAF" w:rsidP="005E1AAF">
      <w:pPr>
        <w:rPr>
          <w:sz w:val="10"/>
          <w:szCs w:val="10"/>
          <w:lang w:eastAsia="en-US"/>
        </w:rPr>
      </w:pPr>
    </w:p>
    <w:p w14:paraId="10F2A4E0" w14:textId="302E7C5E" w:rsidR="005E1AAF" w:rsidRPr="005E1AAF" w:rsidRDefault="005E1AAF" w:rsidP="005E1AAF">
      <w:pPr>
        <w:jc w:val="center"/>
        <w:rPr>
          <w:lang w:eastAsia="en-US"/>
        </w:rPr>
      </w:pPr>
      <w:r>
        <w:rPr>
          <w:noProof/>
        </w:rPr>
        <w:drawing>
          <wp:inline distT="0" distB="0" distL="0" distR="0" wp14:anchorId="36511FD3" wp14:editId="323CF74F">
            <wp:extent cx="3899150" cy="2719346"/>
            <wp:effectExtent l="0" t="0" r="6350" b="5080"/>
            <wp:docPr id="5" name="Imagen 5" descr="Virus de la Hepatitis B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rus de la Hepatitis B - YouTube"/>
                    <pic:cNvPicPr>
                      <a:picLocks noChangeAspect="1" noChangeArrowheads="1"/>
                    </pic:cNvPicPr>
                  </pic:nvPicPr>
                  <pic:blipFill rotWithShape="1">
                    <a:blip r:embed="rId11">
                      <a:extLst>
                        <a:ext uri="{28A0092B-C50C-407E-A947-70E740481C1C}">
                          <a14:useLocalDpi xmlns:a14="http://schemas.microsoft.com/office/drawing/2010/main" val="0"/>
                        </a:ext>
                      </a:extLst>
                    </a:blip>
                    <a:srcRect t="3016" b="3943"/>
                    <a:stretch/>
                  </pic:blipFill>
                  <pic:spPr bwMode="auto">
                    <a:xfrm>
                      <a:off x="0" y="0"/>
                      <a:ext cx="3903879" cy="272264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1439EE30" w14:textId="77777777" w:rsidR="005D6E88" w:rsidRPr="00973631" w:rsidRDefault="005D6E88" w:rsidP="005D6E88">
      <w:pPr>
        <w:spacing w:after="0" w:line="240" w:lineRule="auto"/>
        <w:rPr>
          <w:rFonts w:ascii="Arial" w:hAnsi="Arial" w:cs="Arial"/>
        </w:rPr>
      </w:pPr>
    </w:p>
    <w:p w14:paraId="0D737631" w14:textId="45E511AC" w:rsidR="005D6E88" w:rsidRPr="00973631" w:rsidRDefault="008B52DE" w:rsidP="00906450">
      <w:pPr>
        <w:pStyle w:val="Ttulo2"/>
        <w:rPr>
          <w:rFonts w:cs="Arial"/>
        </w:rPr>
      </w:pPr>
      <w:bookmarkStart w:id="33" w:name="_Toc77166460"/>
      <w:r w:rsidRPr="00973631">
        <w:rPr>
          <w:rFonts w:cs="Arial"/>
        </w:rPr>
        <w:t>MARCO TEÓRICO</w:t>
      </w:r>
      <w:bookmarkEnd w:id="33"/>
    </w:p>
    <w:p w14:paraId="2189E59B" w14:textId="77777777" w:rsidR="005D6E88" w:rsidRPr="00973631" w:rsidRDefault="005D6E88" w:rsidP="005D6E88">
      <w:pPr>
        <w:spacing w:after="0" w:line="240" w:lineRule="auto"/>
        <w:rPr>
          <w:rFonts w:ascii="Arial" w:hAnsi="Arial" w:cs="Arial"/>
        </w:rPr>
      </w:pPr>
    </w:p>
    <w:p w14:paraId="423A40CD" w14:textId="6521D681" w:rsidR="005D6E88" w:rsidRPr="00973631" w:rsidRDefault="008B52DE" w:rsidP="00906450">
      <w:pPr>
        <w:pStyle w:val="Ttulo3"/>
        <w:rPr>
          <w:bCs w:val="0"/>
        </w:rPr>
      </w:pPr>
      <w:bookmarkStart w:id="34" w:name="_Toc77166461"/>
      <w:r w:rsidRPr="00973631">
        <w:rPr>
          <w:bCs w:val="0"/>
        </w:rPr>
        <w:t>DEFINICIÓN</w:t>
      </w:r>
      <w:bookmarkEnd w:id="34"/>
    </w:p>
    <w:p w14:paraId="0FA9BFCA" w14:textId="77777777" w:rsidR="00F938A4" w:rsidRPr="00973631" w:rsidRDefault="00F938A4" w:rsidP="005D6E88">
      <w:pPr>
        <w:spacing w:after="0" w:line="240" w:lineRule="auto"/>
        <w:rPr>
          <w:rFonts w:ascii="Arial" w:hAnsi="Arial" w:cs="Arial"/>
        </w:rPr>
      </w:pPr>
    </w:p>
    <w:p w14:paraId="4FD4DBFA" w14:textId="77777777" w:rsidR="005D6E88" w:rsidRPr="00973631" w:rsidRDefault="005D6E88" w:rsidP="005D6E88">
      <w:pPr>
        <w:spacing w:after="0" w:line="240" w:lineRule="auto"/>
        <w:jc w:val="both"/>
        <w:rPr>
          <w:rFonts w:ascii="Arial" w:hAnsi="Arial" w:cs="Arial"/>
        </w:rPr>
      </w:pPr>
      <w:r w:rsidRPr="00973631">
        <w:rPr>
          <w:rFonts w:ascii="Arial" w:hAnsi="Arial" w:cs="Arial"/>
        </w:rPr>
        <w:t>La hepatitis B es una infección hepática potencialmente mortal causada por el virus de la hepatitis B (VHB). Representa un importante problema de salud a escala mundial. Se puede cronificar y conlleva un alto riesgo de muerte por cirrosis y cáncer de hígado.</w:t>
      </w:r>
    </w:p>
    <w:p w14:paraId="3407E80D" w14:textId="77777777" w:rsidR="005D6E88" w:rsidRPr="00973631" w:rsidRDefault="005D6E88" w:rsidP="005D6E88">
      <w:pPr>
        <w:spacing w:after="0" w:line="240" w:lineRule="auto"/>
        <w:jc w:val="both"/>
        <w:rPr>
          <w:rFonts w:ascii="Arial" w:hAnsi="Arial" w:cs="Arial"/>
        </w:rPr>
      </w:pPr>
      <w:r w:rsidRPr="00973631">
        <w:rPr>
          <w:rFonts w:ascii="Arial" w:hAnsi="Arial" w:cs="Arial"/>
        </w:rPr>
        <w:lastRenderedPageBreak/>
        <w:t>Existe una vacuna segura y eficaz que confiere una protección del 98% al 100% contra la enfermedad. Prevenir la infección por el virus de la hepatitis B permite evitar las complicaciones que pueden derivarse de la enfermedad, como la cronificación y el cáncer.</w:t>
      </w:r>
      <w:r w:rsidRPr="00973631">
        <w:rPr>
          <w:rStyle w:val="Refdenotaalpie"/>
          <w:rFonts w:ascii="Arial" w:hAnsi="Arial" w:cs="Arial"/>
        </w:rPr>
        <w:footnoteReference w:id="10"/>
      </w:r>
    </w:p>
    <w:p w14:paraId="2E5E1995" w14:textId="77777777" w:rsidR="005D6E88" w:rsidRPr="00973631" w:rsidRDefault="005D6E88" w:rsidP="005D6E88">
      <w:pPr>
        <w:shd w:val="clear" w:color="auto" w:fill="FFFFFF"/>
        <w:spacing w:after="0" w:line="240" w:lineRule="auto"/>
        <w:jc w:val="both"/>
        <w:rPr>
          <w:rFonts w:ascii="Arial" w:hAnsi="Arial" w:cs="Arial"/>
          <w:lang w:val="es-ES"/>
        </w:rPr>
      </w:pPr>
    </w:p>
    <w:p w14:paraId="6B084151" w14:textId="77777777" w:rsidR="005D6E88" w:rsidRPr="00973631" w:rsidRDefault="005D6E88" w:rsidP="005D6E88">
      <w:pPr>
        <w:spacing w:after="0" w:line="240" w:lineRule="auto"/>
        <w:jc w:val="both"/>
        <w:rPr>
          <w:rFonts w:ascii="Arial" w:hAnsi="Arial" w:cs="Arial"/>
          <w:color w:val="000000"/>
        </w:rPr>
      </w:pPr>
      <w:r w:rsidRPr="00973631">
        <w:rPr>
          <w:rFonts w:ascii="Arial" w:hAnsi="Arial" w:cs="Arial"/>
          <w:color w:val="000000"/>
        </w:rPr>
        <w:t>A nivel laboral la infección se encuentra asociada a las siguientes ocupaciones: Trabajadores de la salud, personal de limpieza, lavandería y mantenimiento en instituciones prestadoras de servicios de salud, personal de laboratorio y análisis clínicos, de bancos de sangre, personal de ambulancias, de prisiones,' en contacto con sangre u objetos contaminados con sangre humana procedente de pacientes infectados con: hepatitis B. (Decreto 1477/14).</w:t>
      </w:r>
      <w:r w:rsidRPr="00973631">
        <w:rPr>
          <w:rStyle w:val="Refdenotaalpie"/>
          <w:rFonts w:ascii="Arial" w:hAnsi="Arial" w:cs="Arial"/>
          <w:color w:val="000000"/>
        </w:rPr>
        <w:footnoteReference w:id="11"/>
      </w:r>
    </w:p>
    <w:p w14:paraId="36BEB89D" w14:textId="77777777" w:rsidR="005D6E88" w:rsidRPr="00973631" w:rsidRDefault="005D6E88" w:rsidP="005D6E88">
      <w:pPr>
        <w:spacing w:after="0" w:line="240" w:lineRule="auto"/>
        <w:jc w:val="both"/>
        <w:rPr>
          <w:rFonts w:ascii="Arial" w:hAnsi="Arial" w:cs="Arial"/>
        </w:rPr>
      </w:pPr>
    </w:p>
    <w:p w14:paraId="4DBD1FFF" w14:textId="77777777" w:rsidR="005D6E88" w:rsidRPr="00973631" w:rsidRDefault="005D6E88" w:rsidP="005D6E88">
      <w:pPr>
        <w:shd w:val="clear" w:color="auto" w:fill="FFFFFF"/>
        <w:spacing w:after="0" w:line="240" w:lineRule="auto"/>
        <w:jc w:val="both"/>
        <w:rPr>
          <w:rFonts w:ascii="Arial" w:hAnsi="Arial" w:cs="Arial"/>
        </w:rPr>
      </w:pPr>
      <w:r w:rsidRPr="00973631">
        <w:rPr>
          <w:rFonts w:ascii="Arial" w:hAnsi="Arial" w:cs="Arial"/>
        </w:rPr>
        <w:t xml:space="preserve">Agente etiológico: El virus de la hepatitis B (VHB) es del tipo DNA, de la familia </w:t>
      </w:r>
      <w:proofErr w:type="spellStart"/>
      <w:r w:rsidRPr="00973631">
        <w:rPr>
          <w:rFonts w:ascii="Arial" w:hAnsi="Arial" w:cs="Arial"/>
        </w:rPr>
        <w:t>Hepadnaviridae</w:t>
      </w:r>
      <w:proofErr w:type="spellEnd"/>
      <w:r w:rsidRPr="00973631">
        <w:rPr>
          <w:rFonts w:ascii="Arial" w:hAnsi="Arial" w:cs="Arial"/>
        </w:rPr>
        <w:t xml:space="preserve"> y se conocen 8 genotipos.</w:t>
      </w:r>
    </w:p>
    <w:p w14:paraId="6B8165FB" w14:textId="77777777" w:rsidR="005D6E88" w:rsidRPr="00973631" w:rsidRDefault="005D6E88" w:rsidP="005D6E88">
      <w:pPr>
        <w:shd w:val="clear" w:color="auto" w:fill="FFFFFF"/>
        <w:spacing w:after="0" w:line="240" w:lineRule="auto"/>
        <w:jc w:val="both"/>
        <w:rPr>
          <w:rFonts w:ascii="Arial" w:hAnsi="Arial" w:cs="Arial"/>
        </w:rPr>
      </w:pPr>
    </w:p>
    <w:p w14:paraId="45278C9C" w14:textId="2AACA6FB" w:rsidR="00F938A4" w:rsidRPr="00973631" w:rsidRDefault="008B52DE" w:rsidP="00906450">
      <w:pPr>
        <w:pStyle w:val="Ttulo3"/>
        <w:rPr>
          <w:bCs w:val="0"/>
        </w:rPr>
      </w:pPr>
      <w:bookmarkStart w:id="35" w:name="_Toc77166462"/>
      <w:r w:rsidRPr="00973631">
        <w:rPr>
          <w:bCs w:val="0"/>
        </w:rPr>
        <w:t>MODO DE TRANSMISIÓN</w:t>
      </w:r>
      <w:bookmarkEnd w:id="35"/>
    </w:p>
    <w:p w14:paraId="4C7EF80B" w14:textId="77777777" w:rsidR="00F938A4" w:rsidRPr="00973631" w:rsidRDefault="00F938A4" w:rsidP="005D6E88">
      <w:pPr>
        <w:shd w:val="clear" w:color="auto" w:fill="FFFFFF"/>
        <w:spacing w:after="0" w:line="240" w:lineRule="auto"/>
        <w:jc w:val="both"/>
        <w:rPr>
          <w:rFonts w:ascii="Arial" w:hAnsi="Arial" w:cs="Arial"/>
        </w:rPr>
      </w:pPr>
    </w:p>
    <w:p w14:paraId="48F654BB" w14:textId="194A2520" w:rsidR="005D6E88" w:rsidRPr="00973631" w:rsidRDefault="005D6E88" w:rsidP="005D6E88">
      <w:pPr>
        <w:shd w:val="clear" w:color="auto" w:fill="FFFFFF"/>
        <w:spacing w:after="0" w:line="240" w:lineRule="auto"/>
        <w:jc w:val="both"/>
        <w:rPr>
          <w:rFonts w:ascii="Arial" w:hAnsi="Arial" w:cs="Arial"/>
        </w:rPr>
      </w:pPr>
      <w:r w:rsidRPr="00973631">
        <w:rPr>
          <w:rFonts w:ascii="Arial" w:hAnsi="Arial" w:cs="Arial"/>
        </w:rPr>
        <w:t>A continuación, se registran los mecanismos de transmisión que se podrían presentar en los trabajadores del ambiente hospitalario.</w:t>
      </w:r>
    </w:p>
    <w:p w14:paraId="2D1D6EF0" w14:textId="77777777" w:rsidR="005D6E88" w:rsidRPr="00973631" w:rsidRDefault="005D6E88" w:rsidP="005D6E88">
      <w:pPr>
        <w:shd w:val="clear" w:color="auto" w:fill="FFFFFF"/>
        <w:spacing w:after="0" w:line="240" w:lineRule="auto"/>
        <w:jc w:val="both"/>
        <w:rPr>
          <w:rFonts w:ascii="Arial" w:hAnsi="Arial" w:cs="Arial"/>
        </w:rPr>
      </w:pPr>
    </w:p>
    <w:p w14:paraId="5D35C155" w14:textId="77777777" w:rsidR="005D6E88" w:rsidRPr="00973631" w:rsidRDefault="005D6E88" w:rsidP="005D6E88">
      <w:pPr>
        <w:spacing w:after="0" w:line="240" w:lineRule="auto"/>
        <w:jc w:val="both"/>
        <w:rPr>
          <w:rFonts w:ascii="Arial" w:hAnsi="Arial" w:cs="Arial"/>
        </w:rPr>
      </w:pPr>
      <w:r w:rsidRPr="00973631">
        <w:rPr>
          <w:rFonts w:ascii="Arial" w:hAnsi="Arial" w:cs="Arial"/>
        </w:rPr>
        <w:t>Las sustancias corporales por las que puede transmitirse el VHB son: sangre y sus derivados; LCR, líquidos peritoneal, pleural, pericárdico, sinovial; líquido amniótico; semen y secreciones vaginales; cualquier otro liquido corporal que contenga sangre; tejidos y órganos no fijados. La transmisión se produce por exposición percutánea (intravenosa, intramuscular, subcutánea o intradérmica) y a través de las mucosas a los líquidos corporales infectantes. Dado que el VHB es estable en superficies ambientales durante 7 días por lo menos, puede producirse su inoculación indirecta a través de objetos inanimados. Los principales modos de transmisión son: Contacto sexual, Transmisión perinatal, Contacto en el hogar con una persona infectada (horizontal) y Transmisión percutánea/parenteral, la cual es la relacionada con la vigilancia en los trabajadores objeto del PVE Biológico: Se produce por pinchazos de aguja u otras lesiones por instrumentos cortantes sufridas por personal hospitalario.</w:t>
      </w:r>
      <w:r w:rsidRPr="00973631">
        <w:rPr>
          <w:rStyle w:val="Refdenotaalpie"/>
          <w:rFonts w:ascii="Arial" w:hAnsi="Arial" w:cs="Arial"/>
        </w:rPr>
        <w:t xml:space="preserve"> </w:t>
      </w:r>
      <w:r w:rsidRPr="00973631">
        <w:rPr>
          <w:rStyle w:val="Refdenotaalpie"/>
          <w:rFonts w:ascii="Arial" w:hAnsi="Arial" w:cs="Arial"/>
        </w:rPr>
        <w:footnoteReference w:id="12"/>
      </w:r>
    </w:p>
    <w:p w14:paraId="7246B30A" w14:textId="77777777" w:rsidR="005D6E88" w:rsidRPr="00973631" w:rsidRDefault="005D6E88" w:rsidP="005D6E88">
      <w:pPr>
        <w:spacing w:after="0" w:line="240" w:lineRule="auto"/>
        <w:jc w:val="both"/>
        <w:rPr>
          <w:rFonts w:ascii="Arial" w:hAnsi="Arial" w:cs="Arial"/>
        </w:rPr>
      </w:pPr>
    </w:p>
    <w:p w14:paraId="1D4F8CAF" w14:textId="39C60F44" w:rsidR="005D6E88" w:rsidRPr="00973631" w:rsidRDefault="008B52DE" w:rsidP="00906450">
      <w:pPr>
        <w:pStyle w:val="Ttulo3"/>
        <w:rPr>
          <w:bCs w:val="0"/>
        </w:rPr>
      </w:pPr>
      <w:bookmarkStart w:id="36" w:name="_Toc77166463"/>
      <w:r w:rsidRPr="00973631">
        <w:rPr>
          <w:bCs w:val="0"/>
        </w:rPr>
        <w:t>PERIODO DE INCUBACIÓN</w:t>
      </w:r>
      <w:bookmarkEnd w:id="36"/>
    </w:p>
    <w:p w14:paraId="6B501BB2" w14:textId="77777777" w:rsidR="00F938A4" w:rsidRPr="00973631" w:rsidRDefault="00F938A4" w:rsidP="005D6E88">
      <w:pPr>
        <w:spacing w:after="0" w:line="240" w:lineRule="auto"/>
        <w:rPr>
          <w:rFonts w:ascii="Arial" w:hAnsi="Arial" w:cs="Arial"/>
        </w:rPr>
      </w:pPr>
    </w:p>
    <w:p w14:paraId="0FD4C768" w14:textId="77777777" w:rsidR="005D6E88" w:rsidRPr="00973631" w:rsidRDefault="005D6E88" w:rsidP="005D6E88">
      <w:pPr>
        <w:spacing w:after="0" w:line="240" w:lineRule="auto"/>
        <w:rPr>
          <w:rFonts w:ascii="Arial" w:hAnsi="Arial" w:cs="Arial"/>
        </w:rPr>
      </w:pPr>
      <w:r w:rsidRPr="00973631">
        <w:rPr>
          <w:rFonts w:ascii="Arial" w:hAnsi="Arial" w:cs="Arial"/>
        </w:rPr>
        <w:t>Por lo general es de 45 a 180 días, con un promedio de 60-90 días.</w:t>
      </w:r>
    </w:p>
    <w:p w14:paraId="70F28C3D" w14:textId="77777777" w:rsidR="005D6E88" w:rsidRPr="00973631" w:rsidRDefault="005D6E88" w:rsidP="005D6E88">
      <w:pPr>
        <w:spacing w:after="0" w:line="240" w:lineRule="auto"/>
        <w:rPr>
          <w:rFonts w:ascii="Arial" w:hAnsi="Arial" w:cs="Arial"/>
        </w:rPr>
      </w:pPr>
    </w:p>
    <w:p w14:paraId="23FAE77D" w14:textId="10279140" w:rsidR="005D6E88" w:rsidRPr="00973631" w:rsidRDefault="008B52DE" w:rsidP="00906450">
      <w:pPr>
        <w:pStyle w:val="Ttulo3"/>
        <w:rPr>
          <w:bCs w:val="0"/>
        </w:rPr>
      </w:pPr>
      <w:bookmarkStart w:id="37" w:name="_Toc77166464"/>
      <w:r w:rsidRPr="00973631">
        <w:rPr>
          <w:bCs w:val="0"/>
        </w:rPr>
        <w:t>PERIODO DE TRASMISIBILIDAD</w:t>
      </w:r>
      <w:bookmarkEnd w:id="37"/>
    </w:p>
    <w:p w14:paraId="6569F730" w14:textId="77777777" w:rsidR="00F938A4" w:rsidRPr="00973631" w:rsidRDefault="00F938A4" w:rsidP="005D6E88">
      <w:pPr>
        <w:spacing w:after="0" w:line="240" w:lineRule="auto"/>
        <w:rPr>
          <w:rFonts w:ascii="Arial" w:hAnsi="Arial" w:cs="Arial"/>
        </w:rPr>
      </w:pPr>
    </w:p>
    <w:p w14:paraId="6B8F6C77" w14:textId="2E7C1A63" w:rsidR="005D6E88" w:rsidRDefault="005D6E88" w:rsidP="005D6E88">
      <w:pPr>
        <w:spacing w:after="0" w:line="240" w:lineRule="auto"/>
        <w:jc w:val="both"/>
        <w:rPr>
          <w:rFonts w:ascii="Arial" w:hAnsi="Arial" w:cs="Arial"/>
        </w:rPr>
      </w:pPr>
      <w:r w:rsidRPr="00973631">
        <w:rPr>
          <w:rFonts w:ascii="Arial" w:hAnsi="Arial" w:cs="Arial"/>
        </w:rPr>
        <w:t>Se es infectante siempre que persista positivo para HBsAg. Los individuos infectados pueden transmitir la infección uno a dos meses antes de los primeros síntomas y son infectivos a lo largo del curso agudo de la enfermedad y en la fase del portador crónico, que puede persistir durante años. La infectividad de las personas con infección crónica varía desde altamente infectantes (</w:t>
      </w:r>
      <w:proofErr w:type="spellStart"/>
      <w:r w:rsidRPr="00973631">
        <w:rPr>
          <w:rFonts w:ascii="Arial" w:hAnsi="Arial" w:cs="Arial"/>
        </w:rPr>
        <w:t>HBeAg</w:t>
      </w:r>
      <w:proofErr w:type="spellEnd"/>
      <w:r w:rsidRPr="00973631">
        <w:rPr>
          <w:rFonts w:ascii="Arial" w:hAnsi="Arial" w:cs="Arial"/>
        </w:rPr>
        <w:t xml:space="preserve"> positivo) hasta apenas infectantes (</w:t>
      </w:r>
      <w:proofErr w:type="spellStart"/>
      <w:r w:rsidRPr="00973631">
        <w:rPr>
          <w:rFonts w:ascii="Arial" w:hAnsi="Arial" w:cs="Arial"/>
        </w:rPr>
        <w:t>HBeAg</w:t>
      </w:r>
      <w:proofErr w:type="spellEnd"/>
      <w:r w:rsidRPr="00973631">
        <w:rPr>
          <w:rFonts w:ascii="Arial" w:hAnsi="Arial" w:cs="Arial"/>
        </w:rPr>
        <w:t xml:space="preserve"> negativo).</w:t>
      </w:r>
    </w:p>
    <w:p w14:paraId="6A0D246D" w14:textId="77777777" w:rsidR="008801FF" w:rsidRPr="00973631" w:rsidRDefault="008801FF" w:rsidP="005D6E88">
      <w:pPr>
        <w:spacing w:after="0" w:line="240" w:lineRule="auto"/>
        <w:jc w:val="both"/>
        <w:rPr>
          <w:rFonts w:ascii="Arial" w:hAnsi="Arial" w:cs="Arial"/>
        </w:rPr>
      </w:pPr>
    </w:p>
    <w:p w14:paraId="78410B10" w14:textId="77777777" w:rsidR="005D6E88" w:rsidRPr="00973631" w:rsidRDefault="005D6E88" w:rsidP="005D6E88">
      <w:pPr>
        <w:spacing w:after="0" w:line="240" w:lineRule="auto"/>
        <w:jc w:val="both"/>
        <w:rPr>
          <w:rFonts w:ascii="Arial" w:hAnsi="Arial" w:cs="Arial"/>
        </w:rPr>
      </w:pPr>
    </w:p>
    <w:p w14:paraId="5A3FC723" w14:textId="0AD5286A" w:rsidR="005D6E88" w:rsidRPr="00973631" w:rsidRDefault="008B52DE" w:rsidP="00906450">
      <w:pPr>
        <w:pStyle w:val="Ttulo3"/>
        <w:rPr>
          <w:bCs w:val="0"/>
        </w:rPr>
      </w:pPr>
      <w:bookmarkStart w:id="38" w:name="_Toc77166465"/>
      <w:r w:rsidRPr="00973631">
        <w:rPr>
          <w:bCs w:val="0"/>
        </w:rPr>
        <w:lastRenderedPageBreak/>
        <w:t xml:space="preserve">FACTORES QUE PUEDEN </w:t>
      </w:r>
      <w:r w:rsidR="008801FF">
        <w:rPr>
          <w:bCs w:val="0"/>
        </w:rPr>
        <w:t>FACILITAR</w:t>
      </w:r>
      <w:r w:rsidRPr="00973631">
        <w:rPr>
          <w:bCs w:val="0"/>
        </w:rPr>
        <w:t xml:space="preserve"> LA TRASMISIBILIDAD</w:t>
      </w:r>
      <w:bookmarkEnd w:id="38"/>
    </w:p>
    <w:p w14:paraId="1D4EAFCD" w14:textId="77777777" w:rsidR="00F938A4" w:rsidRPr="00973631" w:rsidRDefault="00F938A4" w:rsidP="005D6E88">
      <w:pPr>
        <w:spacing w:after="0" w:line="240" w:lineRule="auto"/>
        <w:rPr>
          <w:rFonts w:ascii="Arial" w:hAnsi="Arial" w:cs="Arial"/>
        </w:rPr>
      </w:pPr>
    </w:p>
    <w:p w14:paraId="5BC75D42" w14:textId="77777777" w:rsidR="005D6E88" w:rsidRPr="00973631" w:rsidRDefault="005D6E88" w:rsidP="005D6E88">
      <w:pPr>
        <w:spacing w:after="0" w:line="240" w:lineRule="auto"/>
        <w:jc w:val="both"/>
        <w:rPr>
          <w:rFonts w:ascii="Arial" w:hAnsi="Arial" w:cs="Arial"/>
          <w:i/>
          <w:iCs/>
        </w:rPr>
      </w:pPr>
      <w:r w:rsidRPr="00973631">
        <w:rPr>
          <w:rFonts w:ascii="Arial" w:hAnsi="Arial" w:cs="Arial"/>
        </w:rPr>
        <w:t>Todos somos susceptibles a HB incluso luego de una inmunización apropiada cuando no se alcanza el nivel de anticuerpos contra el antígeno de superficie (Anti-</w:t>
      </w:r>
      <w:proofErr w:type="spellStart"/>
      <w:r w:rsidRPr="00973631">
        <w:rPr>
          <w:rFonts w:ascii="Arial" w:hAnsi="Arial" w:cs="Arial"/>
        </w:rPr>
        <w:t>HBs</w:t>
      </w:r>
      <w:proofErr w:type="spellEnd"/>
      <w:r w:rsidRPr="00973631">
        <w:rPr>
          <w:rFonts w:ascii="Arial" w:hAnsi="Arial" w:cs="Arial"/>
        </w:rPr>
        <w:t xml:space="preserve">) óptimo. Por lo regular, la enfermedad es más leve y a menudo anictérica en los niños; en los lactantes suele ser asintomática. Se adquiere inmunidad protectora después de la infección si aparecen anticuerpos contra el HBsAg y si el HBsAg es negativo. Las personas con Síndrome de Down, enfermedades </w:t>
      </w:r>
      <w:proofErr w:type="spellStart"/>
      <w:r w:rsidRPr="00973631">
        <w:rPr>
          <w:rFonts w:ascii="Arial" w:hAnsi="Arial" w:cs="Arial"/>
        </w:rPr>
        <w:t>linfoproliferativas</w:t>
      </w:r>
      <w:proofErr w:type="spellEnd"/>
      <w:r w:rsidRPr="00973631">
        <w:rPr>
          <w:rFonts w:ascii="Arial" w:hAnsi="Arial" w:cs="Arial"/>
        </w:rPr>
        <w:t xml:space="preserve"> o infección por VIH, y las sometidas a hemodiálisis, al parecer tienen mayor propensión a presentar infección crónica.</w:t>
      </w:r>
    </w:p>
    <w:p w14:paraId="0A519B20" w14:textId="77777777" w:rsidR="005D6E88" w:rsidRPr="008B52DE" w:rsidRDefault="005D6E88" w:rsidP="008B52DE">
      <w:pPr>
        <w:spacing w:after="0" w:line="240" w:lineRule="auto"/>
        <w:jc w:val="both"/>
        <w:rPr>
          <w:rFonts w:ascii="Arial" w:hAnsi="Arial" w:cs="Arial"/>
        </w:rPr>
      </w:pPr>
    </w:p>
    <w:p w14:paraId="77B8CE8C" w14:textId="77777777" w:rsidR="005D6E88" w:rsidRPr="00973631" w:rsidRDefault="005D6E88" w:rsidP="008B52DE">
      <w:pPr>
        <w:spacing w:after="0" w:line="240" w:lineRule="auto"/>
        <w:jc w:val="both"/>
        <w:rPr>
          <w:rFonts w:ascii="Arial" w:hAnsi="Arial" w:cs="Arial"/>
        </w:rPr>
      </w:pPr>
      <w:r w:rsidRPr="008B52DE">
        <w:rPr>
          <w:rFonts w:ascii="Arial" w:hAnsi="Arial" w:cs="Arial"/>
        </w:rPr>
        <w:t>Reservorio</w:t>
      </w:r>
      <w:r w:rsidRPr="00973631">
        <w:rPr>
          <w:rFonts w:ascii="Arial" w:hAnsi="Arial" w:cs="Arial"/>
        </w:rPr>
        <w:t>: El hombre es el único reservorio para el virus de la hepatitis B</w:t>
      </w:r>
    </w:p>
    <w:p w14:paraId="07D8CC58" w14:textId="77777777" w:rsidR="005D6E88" w:rsidRPr="00973631" w:rsidRDefault="005D6E88" w:rsidP="008B52DE">
      <w:pPr>
        <w:spacing w:after="0" w:line="240" w:lineRule="auto"/>
        <w:jc w:val="both"/>
        <w:rPr>
          <w:rFonts w:ascii="Arial" w:hAnsi="Arial" w:cs="Arial"/>
        </w:rPr>
      </w:pPr>
    </w:p>
    <w:p w14:paraId="23240CA2" w14:textId="29D32023" w:rsidR="005D6E88" w:rsidRPr="00973631" w:rsidRDefault="008B52DE" w:rsidP="002708D6">
      <w:pPr>
        <w:pStyle w:val="Ttulo2"/>
        <w:rPr>
          <w:rFonts w:cs="Arial"/>
        </w:rPr>
      </w:pPr>
      <w:bookmarkStart w:id="39" w:name="_Toc77166466"/>
      <w:r w:rsidRPr="00973631">
        <w:rPr>
          <w:rFonts w:cs="Arial"/>
        </w:rPr>
        <w:t>DEFINICIÓN OPERATIVA DEL CASO</w:t>
      </w:r>
      <w:bookmarkEnd w:id="39"/>
    </w:p>
    <w:p w14:paraId="39057353" w14:textId="77777777" w:rsidR="005D6E88" w:rsidRPr="00973631" w:rsidRDefault="005D6E88" w:rsidP="005D6E88">
      <w:pPr>
        <w:spacing w:after="0" w:line="240" w:lineRule="auto"/>
        <w:jc w:val="both"/>
        <w:rPr>
          <w:rFonts w:ascii="Arial" w:hAnsi="Arial" w:cs="Arial"/>
        </w:rPr>
      </w:pPr>
    </w:p>
    <w:p w14:paraId="21261424" w14:textId="0A1C797C" w:rsidR="005D6E88" w:rsidRPr="00973631" w:rsidRDefault="008B52DE" w:rsidP="00133342">
      <w:pPr>
        <w:pStyle w:val="Ttulo3"/>
        <w:rPr>
          <w:bCs w:val="0"/>
        </w:rPr>
      </w:pPr>
      <w:bookmarkStart w:id="40" w:name="_Toc77166467"/>
      <w:r w:rsidRPr="00973631">
        <w:rPr>
          <w:bCs w:val="0"/>
        </w:rPr>
        <w:t>CASO CONFIRMADO POR LABORATORIO:</w:t>
      </w:r>
      <w:bookmarkEnd w:id="40"/>
      <w:r w:rsidRPr="00973631">
        <w:rPr>
          <w:bCs w:val="0"/>
        </w:rPr>
        <w:t xml:space="preserve"> </w:t>
      </w:r>
    </w:p>
    <w:p w14:paraId="4CDF6C83" w14:textId="77777777" w:rsidR="005D6E88" w:rsidRPr="00973631" w:rsidRDefault="005D6E88" w:rsidP="005D6E88">
      <w:pPr>
        <w:spacing w:after="0" w:line="240" w:lineRule="auto"/>
        <w:jc w:val="both"/>
        <w:rPr>
          <w:rFonts w:ascii="Arial" w:hAnsi="Arial" w:cs="Arial"/>
        </w:rPr>
      </w:pPr>
    </w:p>
    <w:p w14:paraId="1926872E" w14:textId="0EA22AAE" w:rsidR="00F938A4" w:rsidRPr="00973631" w:rsidRDefault="008B52DE" w:rsidP="005A7940">
      <w:pPr>
        <w:pStyle w:val="Ttulo3"/>
        <w:rPr>
          <w:bCs w:val="0"/>
        </w:rPr>
      </w:pPr>
      <w:bookmarkStart w:id="41" w:name="_Toc77166468"/>
      <w:r w:rsidRPr="00973631">
        <w:rPr>
          <w:bCs w:val="0"/>
        </w:rPr>
        <w:t>CASO DE HEPATITIS B A CONFIRMAR</w:t>
      </w:r>
      <w:bookmarkEnd w:id="41"/>
    </w:p>
    <w:p w14:paraId="4802C830" w14:textId="77777777" w:rsidR="00F938A4" w:rsidRPr="00973631" w:rsidRDefault="00F938A4" w:rsidP="005D6E88">
      <w:pPr>
        <w:spacing w:after="0" w:line="240" w:lineRule="auto"/>
        <w:jc w:val="both"/>
        <w:rPr>
          <w:rFonts w:ascii="Arial" w:hAnsi="Arial" w:cs="Arial"/>
        </w:rPr>
      </w:pPr>
    </w:p>
    <w:p w14:paraId="3252C9B6" w14:textId="3DDAD9CE" w:rsidR="005D6E88" w:rsidRPr="00973631" w:rsidRDefault="005D6E88" w:rsidP="005D6E88">
      <w:pPr>
        <w:spacing w:after="0" w:line="240" w:lineRule="auto"/>
        <w:jc w:val="both"/>
        <w:rPr>
          <w:rFonts w:ascii="Arial" w:hAnsi="Arial" w:cs="Arial"/>
        </w:rPr>
      </w:pPr>
      <w:r w:rsidRPr="00973631">
        <w:rPr>
          <w:rFonts w:ascii="Arial" w:hAnsi="Arial" w:cs="Arial"/>
        </w:rPr>
        <w:t xml:space="preserve">Paciente con 24 meses o más de vida que posea una prueba para detección en sangre o tejido de antígeno de superficie (HBsAg) positiva/reactiva, con o sin síntomas asociados, y a quien no se le haya realizado de forma simultánea la detección en sangre o tejido de los anticuerpos contra el antígeno </w:t>
      </w:r>
      <w:proofErr w:type="spellStart"/>
      <w:r w:rsidRPr="00973631">
        <w:rPr>
          <w:rFonts w:ascii="Arial" w:hAnsi="Arial" w:cs="Arial"/>
        </w:rPr>
        <w:t>core</w:t>
      </w:r>
      <w:proofErr w:type="spellEnd"/>
      <w:r w:rsidRPr="00973631">
        <w:rPr>
          <w:rFonts w:ascii="Arial" w:hAnsi="Arial" w:cs="Arial"/>
        </w:rPr>
        <w:t xml:space="preserve"> (Anti-</w:t>
      </w:r>
      <w:proofErr w:type="spellStart"/>
      <w:r w:rsidRPr="00973631">
        <w:rPr>
          <w:rFonts w:ascii="Arial" w:hAnsi="Arial" w:cs="Arial"/>
        </w:rPr>
        <w:t>HBcIgM</w:t>
      </w:r>
      <w:proofErr w:type="spellEnd"/>
      <w:r w:rsidRPr="00973631">
        <w:rPr>
          <w:rFonts w:ascii="Arial" w:hAnsi="Arial" w:cs="Arial"/>
        </w:rPr>
        <w:t xml:space="preserve"> o Anti-</w:t>
      </w:r>
      <w:proofErr w:type="spellStart"/>
      <w:r w:rsidRPr="00973631">
        <w:rPr>
          <w:rFonts w:ascii="Arial" w:hAnsi="Arial" w:cs="Arial"/>
        </w:rPr>
        <w:t>HBc</w:t>
      </w:r>
      <w:proofErr w:type="spellEnd"/>
      <w:r w:rsidRPr="00973631">
        <w:rPr>
          <w:rFonts w:ascii="Arial" w:hAnsi="Arial" w:cs="Arial"/>
        </w:rPr>
        <w:t xml:space="preserve"> Total), necesarios para la confirmación de la infección y la identificación de la fase de la enfermedad. Estos casos se pueden notificar como “probables” con la salvedad de que deben ser obligatoriamente ajustados a más tardar en el próximo periodo epidemiológico (4 semanas subsiguientes) con los resultados de los anticuerpos contra el antígeno </w:t>
      </w:r>
      <w:proofErr w:type="spellStart"/>
      <w:r w:rsidRPr="00973631">
        <w:rPr>
          <w:rFonts w:ascii="Arial" w:hAnsi="Arial" w:cs="Arial"/>
        </w:rPr>
        <w:t>core</w:t>
      </w:r>
      <w:proofErr w:type="spellEnd"/>
      <w:r w:rsidRPr="00973631">
        <w:rPr>
          <w:rFonts w:ascii="Arial" w:hAnsi="Arial" w:cs="Arial"/>
        </w:rPr>
        <w:t xml:space="preserve">, so pena de ser descartados en tanto no se confirme la presencia de la infección ya sea en su fase aguda o crónica. </w:t>
      </w:r>
    </w:p>
    <w:p w14:paraId="2D112914" w14:textId="77777777" w:rsidR="005D6E88" w:rsidRPr="00973631" w:rsidRDefault="005D6E88" w:rsidP="005D6E88">
      <w:pPr>
        <w:spacing w:after="0" w:line="240" w:lineRule="auto"/>
        <w:jc w:val="both"/>
        <w:rPr>
          <w:rFonts w:ascii="Arial" w:hAnsi="Arial" w:cs="Arial"/>
        </w:rPr>
      </w:pPr>
    </w:p>
    <w:p w14:paraId="02872A55" w14:textId="1EB79558" w:rsidR="00F938A4" w:rsidRPr="00973631" w:rsidRDefault="008B52DE" w:rsidP="005A7940">
      <w:pPr>
        <w:pStyle w:val="Ttulo3"/>
        <w:rPr>
          <w:bCs w:val="0"/>
        </w:rPr>
      </w:pPr>
      <w:bookmarkStart w:id="42" w:name="_Toc77166469"/>
      <w:r w:rsidRPr="00973631">
        <w:rPr>
          <w:bCs w:val="0"/>
        </w:rPr>
        <w:t>CASO DE HEPATITIS B AGUDA</w:t>
      </w:r>
      <w:bookmarkEnd w:id="42"/>
    </w:p>
    <w:p w14:paraId="27807A94" w14:textId="77777777" w:rsidR="00F938A4" w:rsidRPr="00973631" w:rsidRDefault="00F938A4" w:rsidP="005D6E88">
      <w:pPr>
        <w:spacing w:after="0" w:line="240" w:lineRule="auto"/>
        <w:jc w:val="both"/>
        <w:rPr>
          <w:rFonts w:ascii="Arial" w:hAnsi="Arial" w:cs="Arial"/>
        </w:rPr>
      </w:pPr>
    </w:p>
    <w:p w14:paraId="0661B591" w14:textId="5AB7F055" w:rsidR="005D6E88" w:rsidRDefault="005D6E88" w:rsidP="005D6E88">
      <w:pPr>
        <w:spacing w:after="0" w:line="240" w:lineRule="auto"/>
        <w:jc w:val="both"/>
        <w:rPr>
          <w:rFonts w:ascii="Arial" w:hAnsi="Arial" w:cs="Arial"/>
        </w:rPr>
      </w:pPr>
      <w:r w:rsidRPr="00973631">
        <w:rPr>
          <w:rFonts w:ascii="Arial" w:hAnsi="Arial" w:cs="Arial"/>
        </w:rPr>
        <w:t xml:space="preserve"> Paciente con 24 meses o más de vida que posea una prueba para detección de antígeno de superficie (HBsAg) positiva/reactiva o histopatología compatible con infección por el VHB, asociada a una prueba de detección de anticuerpo contra el antígeno </w:t>
      </w:r>
      <w:proofErr w:type="spellStart"/>
      <w:r w:rsidRPr="00973631">
        <w:rPr>
          <w:rFonts w:ascii="Arial" w:hAnsi="Arial" w:cs="Arial"/>
        </w:rPr>
        <w:t>core</w:t>
      </w:r>
      <w:proofErr w:type="spellEnd"/>
      <w:r w:rsidRPr="00973631">
        <w:rPr>
          <w:rFonts w:ascii="Arial" w:hAnsi="Arial" w:cs="Arial"/>
        </w:rPr>
        <w:t xml:space="preserve"> del tipo IgM (</w:t>
      </w:r>
      <w:proofErr w:type="spellStart"/>
      <w:r w:rsidRPr="00973631">
        <w:rPr>
          <w:rFonts w:ascii="Arial" w:hAnsi="Arial" w:cs="Arial"/>
        </w:rPr>
        <w:t>AntiHBcIgM</w:t>
      </w:r>
      <w:proofErr w:type="spellEnd"/>
      <w:r w:rsidRPr="00973631">
        <w:rPr>
          <w:rFonts w:ascii="Arial" w:hAnsi="Arial" w:cs="Arial"/>
        </w:rPr>
        <w:t xml:space="preserve">) positiva/reactiva, y que cumple por lo menos con uno de los siguientes criterios: </w:t>
      </w:r>
    </w:p>
    <w:p w14:paraId="5D8BCD76" w14:textId="77777777" w:rsidR="008B52DE" w:rsidRPr="00973631" w:rsidRDefault="008B52DE" w:rsidP="005D6E88">
      <w:pPr>
        <w:spacing w:after="0" w:line="240" w:lineRule="auto"/>
        <w:jc w:val="both"/>
        <w:rPr>
          <w:rFonts w:ascii="Arial" w:hAnsi="Arial" w:cs="Arial"/>
        </w:rPr>
      </w:pPr>
    </w:p>
    <w:p w14:paraId="6D7F3239" w14:textId="62DFB560" w:rsidR="005D6E88" w:rsidRPr="008B52DE" w:rsidRDefault="005D6E88" w:rsidP="008B52DE">
      <w:pPr>
        <w:pStyle w:val="Prrafodelista"/>
        <w:numPr>
          <w:ilvl w:val="1"/>
          <w:numId w:val="37"/>
        </w:numPr>
        <w:spacing w:after="0" w:line="240" w:lineRule="auto"/>
        <w:ind w:left="426" w:hanging="284"/>
        <w:jc w:val="both"/>
        <w:rPr>
          <w:rFonts w:ascii="Arial" w:hAnsi="Arial" w:cs="Arial"/>
        </w:rPr>
      </w:pPr>
      <w:r w:rsidRPr="008B52DE">
        <w:rPr>
          <w:rFonts w:ascii="Arial" w:hAnsi="Arial" w:cs="Arial"/>
        </w:rPr>
        <w:t xml:space="preserve">Malestar general, dolores musculares, articulares, astenia, hiporexia, náusea, vómito, coluria. </w:t>
      </w:r>
    </w:p>
    <w:p w14:paraId="43B6978A" w14:textId="431DC0FE" w:rsidR="005D6E88" w:rsidRPr="008B52DE" w:rsidRDefault="005D6E88" w:rsidP="008B52DE">
      <w:pPr>
        <w:pStyle w:val="Prrafodelista"/>
        <w:numPr>
          <w:ilvl w:val="1"/>
          <w:numId w:val="37"/>
        </w:numPr>
        <w:spacing w:after="0" w:line="240" w:lineRule="auto"/>
        <w:ind w:left="426" w:hanging="284"/>
        <w:jc w:val="both"/>
        <w:rPr>
          <w:rFonts w:ascii="Arial" w:hAnsi="Arial" w:cs="Arial"/>
        </w:rPr>
      </w:pPr>
      <w:r w:rsidRPr="008B52DE">
        <w:rPr>
          <w:rFonts w:ascii="Arial" w:hAnsi="Arial" w:cs="Arial"/>
        </w:rPr>
        <w:t xml:space="preserve">Ictericia o elevación de </w:t>
      </w:r>
      <w:proofErr w:type="spellStart"/>
      <w:r w:rsidRPr="008B52DE">
        <w:rPr>
          <w:rFonts w:ascii="Arial" w:hAnsi="Arial" w:cs="Arial"/>
        </w:rPr>
        <w:t>alanino</w:t>
      </w:r>
      <w:proofErr w:type="spellEnd"/>
      <w:r w:rsidRPr="008B52DE">
        <w:rPr>
          <w:rFonts w:ascii="Arial" w:hAnsi="Arial" w:cs="Arial"/>
        </w:rPr>
        <w:t xml:space="preserve">-aminotransferasas a más de 2,5 veces el valor normal. </w:t>
      </w:r>
    </w:p>
    <w:p w14:paraId="4EE05316" w14:textId="77777777" w:rsidR="005D6E88" w:rsidRPr="00973631" w:rsidRDefault="005D6E88" w:rsidP="008B52DE">
      <w:pPr>
        <w:spacing w:after="0" w:line="240" w:lineRule="auto"/>
        <w:ind w:left="426" w:hanging="284"/>
        <w:jc w:val="both"/>
        <w:rPr>
          <w:rFonts w:ascii="Arial" w:hAnsi="Arial" w:cs="Arial"/>
        </w:rPr>
      </w:pPr>
    </w:p>
    <w:p w14:paraId="6F1AABE2" w14:textId="13DA7B8F" w:rsidR="00F938A4" w:rsidRPr="00973631" w:rsidRDefault="008B52DE" w:rsidP="005A7940">
      <w:pPr>
        <w:pStyle w:val="Ttulo3"/>
        <w:rPr>
          <w:bCs w:val="0"/>
        </w:rPr>
      </w:pPr>
      <w:bookmarkStart w:id="43" w:name="_Toc77166470"/>
      <w:r w:rsidRPr="00973631">
        <w:rPr>
          <w:bCs w:val="0"/>
        </w:rPr>
        <w:t>CASO DE HEPATITIS B CRÓNICA.</w:t>
      </w:r>
      <w:bookmarkEnd w:id="43"/>
      <w:r w:rsidRPr="00973631">
        <w:rPr>
          <w:bCs w:val="0"/>
        </w:rPr>
        <w:t xml:space="preserve"> </w:t>
      </w:r>
    </w:p>
    <w:p w14:paraId="6F1A83E9" w14:textId="77777777" w:rsidR="00F938A4" w:rsidRPr="00973631" w:rsidRDefault="00F938A4" w:rsidP="005D6E88">
      <w:pPr>
        <w:spacing w:after="0" w:line="240" w:lineRule="auto"/>
        <w:jc w:val="both"/>
        <w:rPr>
          <w:rFonts w:ascii="Arial" w:hAnsi="Arial" w:cs="Arial"/>
        </w:rPr>
      </w:pPr>
    </w:p>
    <w:p w14:paraId="0EE0578D" w14:textId="56011AE6" w:rsidR="005D6E88" w:rsidRDefault="005D6E88" w:rsidP="005D6E88">
      <w:pPr>
        <w:spacing w:after="0" w:line="240" w:lineRule="auto"/>
        <w:jc w:val="both"/>
        <w:rPr>
          <w:rFonts w:ascii="Arial" w:hAnsi="Arial" w:cs="Arial"/>
        </w:rPr>
      </w:pPr>
      <w:r w:rsidRPr="00973631">
        <w:rPr>
          <w:rFonts w:ascii="Arial" w:hAnsi="Arial" w:cs="Arial"/>
        </w:rPr>
        <w:t xml:space="preserve">Paciente con 24 meses o más de vida que posea una prueba para detección de antígeno de superficie (HBsAg) positiva/reactiva o histopatología compatible con infección por el VHB, y que cumpla por lo menos uno de los siguientes criterios: </w:t>
      </w:r>
    </w:p>
    <w:p w14:paraId="0371DD8C" w14:textId="77777777" w:rsidR="008801FF" w:rsidRPr="00973631" w:rsidRDefault="008801FF" w:rsidP="005D6E88">
      <w:pPr>
        <w:spacing w:after="0" w:line="240" w:lineRule="auto"/>
        <w:jc w:val="both"/>
        <w:rPr>
          <w:rFonts w:ascii="Arial" w:hAnsi="Arial" w:cs="Arial"/>
        </w:rPr>
      </w:pPr>
    </w:p>
    <w:p w14:paraId="7508F155" w14:textId="3E6EFAC5" w:rsidR="0090425C" w:rsidRDefault="005D6E88" w:rsidP="008801FF">
      <w:pPr>
        <w:pStyle w:val="Prrafodelista"/>
        <w:numPr>
          <w:ilvl w:val="1"/>
          <w:numId w:val="37"/>
        </w:numPr>
        <w:spacing w:after="0" w:line="240" w:lineRule="auto"/>
        <w:ind w:left="426" w:hanging="284"/>
        <w:jc w:val="both"/>
        <w:rPr>
          <w:rFonts w:ascii="Arial" w:hAnsi="Arial" w:cs="Arial"/>
        </w:rPr>
      </w:pPr>
      <w:r w:rsidRPr="00973631">
        <w:rPr>
          <w:rFonts w:ascii="Arial" w:hAnsi="Arial" w:cs="Arial"/>
        </w:rPr>
        <w:t xml:space="preserve">Antígeno de superficie (HBsAg) positivo en dos oportunidades separadas por un intervalo mínimo de 6 meses. </w:t>
      </w:r>
    </w:p>
    <w:p w14:paraId="4F8B668E" w14:textId="3C2441E7" w:rsidR="005D6E88" w:rsidRPr="00973631" w:rsidRDefault="005D6E88" w:rsidP="008801FF">
      <w:pPr>
        <w:pStyle w:val="Prrafodelista"/>
        <w:numPr>
          <w:ilvl w:val="1"/>
          <w:numId w:val="37"/>
        </w:numPr>
        <w:spacing w:after="0" w:line="240" w:lineRule="auto"/>
        <w:ind w:left="426" w:hanging="284"/>
        <w:jc w:val="both"/>
        <w:rPr>
          <w:rFonts w:ascii="Arial" w:hAnsi="Arial" w:cs="Arial"/>
        </w:rPr>
      </w:pPr>
      <w:r w:rsidRPr="00973631">
        <w:rPr>
          <w:rFonts w:ascii="Arial" w:hAnsi="Arial" w:cs="Arial"/>
        </w:rPr>
        <w:t xml:space="preserve">Anticuerpo contra el antígeno </w:t>
      </w:r>
      <w:proofErr w:type="spellStart"/>
      <w:r w:rsidRPr="00973631">
        <w:rPr>
          <w:rFonts w:ascii="Arial" w:hAnsi="Arial" w:cs="Arial"/>
        </w:rPr>
        <w:t>core</w:t>
      </w:r>
      <w:proofErr w:type="spellEnd"/>
      <w:r w:rsidRPr="00973631">
        <w:rPr>
          <w:rFonts w:ascii="Arial" w:hAnsi="Arial" w:cs="Arial"/>
        </w:rPr>
        <w:t xml:space="preserve"> total positivo (anti-</w:t>
      </w:r>
      <w:proofErr w:type="spellStart"/>
      <w:r w:rsidRPr="00973631">
        <w:rPr>
          <w:rFonts w:ascii="Arial" w:hAnsi="Arial" w:cs="Arial"/>
        </w:rPr>
        <w:t>HBc</w:t>
      </w:r>
      <w:proofErr w:type="spellEnd"/>
      <w:r w:rsidRPr="00973631">
        <w:rPr>
          <w:rFonts w:ascii="Arial" w:hAnsi="Arial" w:cs="Arial"/>
        </w:rPr>
        <w:t xml:space="preserve"> total) y anticuerpo IgM contra antígeno </w:t>
      </w:r>
      <w:proofErr w:type="spellStart"/>
      <w:r w:rsidRPr="00973631">
        <w:rPr>
          <w:rFonts w:ascii="Arial" w:hAnsi="Arial" w:cs="Arial"/>
        </w:rPr>
        <w:t>core</w:t>
      </w:r>
      <w:proofErr w:type="spellEnd"/>
      <w:r w:rsidRPr="00973631">
        <w:rPr>
          <w:rFonts w:ascii="Arial" w:hAnsi="Arial" w:cs="Arial"/>
        </w:rPr>
        <w:t xml:space="preserve"> (anti-</w:t>
      </w:r>
      <w:proofErr w:type="spellStart"/>
      <w:r w:rsidRPr="00973631">
        <w:rPr>
          <w:rFonts w:ascii="Arial" w:hAnsi="Arial" w:cs="Arial"/>
        </w:rPr>
        <w:t>HBcIgM</w:t>
      </w:r>
      <w:proofErr w:type="spellEnd"/>
      <w:r w:rsidRPr="00973631">
        <w:rPr>
          <w:rFonts w:ascii="Arial" w:hAnsi="Arial" w:cs="Arial"/>
        </w:rPr>
        <w:t>) negativo. Aquellos casos que no presenten ninguno de los criterios opcionales de caso agudo deberán incluirse como caso de hepatitis crónica y clasificarse definitivamente máximo en un período de 6 meses.</w:t>
      </w:r>
    </w:p>
    <w:p w14:paraId="5758A0FA" w14:textId="77777777" w:rsidR="00F938A4" w:rsidRPr="00973631" w:rsidRDefault="00F938A4" w:rsidP="005D6E88">
      <w:pPr>
        <w:spacing w:after="0" w:line="240" w:lineRule="auto"/>
        <w:jc w:val="both"/>
        <w:rPr>
          <w:rFonts w:ascii="Arial" w:hAnsi="Arial" w:cs="Arial"/>
        </w:rPr>
      </w:pPr>
    </w:p>
    <w:p w14:paraId="611121A4" w14:textId="32E1D351" w:rsidR="00F938A4" w:rsidRPr="00973631" w:rsidRDefault="008B52DE" w:rsidP="00D905CC">
      <w:pPr>
        <w:pStyle w:val="Ttulo3"/>
      </w:pPr>
      <w:bookmarkStart w:id="44" w:name="_Toc77166471"/>
      <w:r w:rsidRPr="00973631">
        <w:lastRenderedPageBreak/>
        <w:t>CASO DE COINFECCIÓN</w:t>
      </w:r>
      <w:r w:rsidR="005D6E88" w:rsidRPr="00973631">
        <w:t xml:space="preserve"> / </w:t>
      </w:r>
      <w:proofErr w:type="spellStart"/>
      <w:r w:rsidR="005D6E88" w:rsidRPr="00973631">
        <w:t>supra-infección</w:t>
      </w:r>
      <w:proofErr w:type="spellEnd"/>
      <w:r w:rsidR="005D6E88" w:rsidRPr="00973631">
        <w:t xml:space="preserve"> Hepatitis B-Delta</w:t>
      </w:r>
      <w:bookmarkEnd w:id="44"/>
    </w:p>
    <w:p w14:paraId="01CA3001" w14:textId="77777777" w:rsidR="00F938A4" w:rsidRPr="00973631" w:rsidRDefault="00F938A4" w:rsidP="005D6E88">
      <w:pPr>
        <w:spacing w:after="0" w:line="240" w:lineRule="auto"/>
        <w:jc w:val="both"/>
        <w:rPr>
          <w:rFonts w:ascii="Arial" w:hAnsi="Arial" w:cs="Arial"/>
        </w:rPr>
      </w:pPr>
    </w:p>
    <w:p w14:paraId="03C4F0C3" w14:textId="694471AF" w:rsidR="005D6E88" w:rsidRPr="00973631" w:rsidRDefault="005D6E88" w:rsidP="005D6E88">
      <w:pPr>
        <w:spacing w:after="0" w:line="240" w:lineRule="auto"/>
        <w:jc w:val="both"/>
        <w:rPr>
          <w:rFonts w:ascii="Arial" w:hAnsi="Arial" w:cs="Arial"/>
          <w:color w:val="000000" w:themeColor="text1"/>
        </w:rPr>
      </w:pPr>
      <w:r w:rsidRPr="00973631">
        <w:rPr>
          <w:rFonts w:ascii="Arial" w:hAnsi="Arial" w:cs="Arial"/>
        </w:rPr>
        <w:t>Paciente que cumpla con algunas de las definiciones de caso para Hepatitis B ya descritas, y que adicionalmente presente una prueba para detección de anticuerpos contra el antígeno Delta (Anti-VHD) positiva/reactiva en sangre o tejido.</w:t>
      </w:r>
    </w:p>
    <w:p w14:paraId="4DDD2A84" w14:textId="77777777" w:rsidR="005E1AAF" w:rsidRDefault="005E1AAF" w:rsidP="005D6E88">
      <w:pPr>
        <w:spacing w:after="0" w:line="240" w:lineRule="auto"/>
        <w:jc w:val="both"/>
        <w:rPr>
          <w:rFonts w:ascii="Arial" w:hAnsi="Arial" w:cs="Arial"/>
          <w:color w:val="000000" w:themeColor="text1"/>
        </w:rPr>
      </w:pPr>
    </w:p>
    <w:p w14:paraId="617CBC52" w14:textId="77777777" w:rsidR="008B52DE" w:rsidRPr="00973631" w:rsidRDefault="008B52DE" w:rsidP="00841AB8">
      <w:pPr>
        <w:pStyle w:val="Ttulo3"/>
      </w:pPr>
      <w:bookmarkStart w:id="45" w:name="_Toc77166472"/>
      <w:r w:rsidRPr="00973631">
        <w:t>ANTECEDENTES</w:t>
      </w:r>
      <w:bookmarkEnd w:id="45"/>
    </w:p>
    <w:p w14:paraId="09517AA5" w14:textId="77777777" w:rsidR="008B52DE" w:rsidRPr="00973631" w:rsidRDefault="008B52DE" w:rsidP="008B52DE">
      <w:pPr>
        <w:spacing w:after="0" w:line="240" w:lineRule="auto"/>
        <w:rPr>
          <w:rFonts w:ascii="Arial" w:hAnsi="Arial" w:cs="Arial"/>
        </w:rPr>
      </w:pPr>
    </w:p>
    <w:p w14:paraId="15DAD227" w14:textId="77777777" w:rsidR="008B52DE" w:rsidRPr="00973631" w:rsidRDefault="008B52DE" w:rsidP="008B52DE">
      <w:pPr>
        <w:spacing w:after="0" w:line="240" w:lineRule="auto"/>
        <w:jc w:val="both"/>
        <w:rPr>
          <w:rFonts w:ascii="Arial" w:hAnsi="Arial" w:cs="Arial"/>
        </w:rPr>
      </w:pPr>
      <w:r w:rsidRPr="00973631">
        <w:rPr>
          <w:rFonts w:ascii="Arial" w:hAnsi="Arial" w:cs="Arial"/>
        </w:rPr>
        <w:t xml:space="preserve">La Hepatitis B ha constituido un importante problema de Salud Pública en todo el mundo, pues afecta a la población general, sin embargo, es más frecuente en los jóvenes, adultos y grupos poblacionales con factores de riesgo para la enfermedad. </w:t>
      </w:r>
    </w:p>
    <w:p w14:paraId="06BCDD37" w14:textId="77777777" w:rsidR="008B52DE" w:rsidRPr="00973631" w:rsidRDefault="008B52DE" w:rsidP="008B52DE">
      <w:pPr>
        <w:spacing w:after="0" w:line="240" w:lineRule="auto"/>
        <w:jc w:val="both"/>
        <w:rPr>
          <w:rFonts w:ascii="Arial" w:hAnsi="Arial" w:cs="Arial"/>
        </w:rPr>
      </w:pPr>
    </w:p>
    <w:p w14:paraId="167F3F8E" w14:textId="77777777" w:rsidR="008B52DE" w:rsidRPr="00973631" w:rsidRDefault="008B52DE" w:rsidP="008B52DE">
      <w:pPr>
        <w:spacing w:after="0" w:line="240" w:lineRule="auto"/>
        <w:jc w:val="both"/>
        <w:rPr>
          <w:rFonts w:ascii="Arial" w:hAnsi="Arial" w:cs="Arial"/>
        </w:rPr>
      </w:pPr>
      <w:r w:rsidRPr="00973631">
        <w:rPr>
          <w:rFonts w:ascii="Arial" w:hAnsi="Arial" w:cs="Arial"/>
        </w:rPr>
        <w:t>Globalmente el país es clasificado en el grupo de endemicidad baja1, sin embargo, las estimaciones mundiales reconocen limitaciones en la disponibilidad de información en los países. En Colombia, los estudios centinela realizados en gestantes provenientes de diversas zonas del país, hallaron prevalencias de HBsAg de 1,2% en el año 2001 clasificación4 y de 0,47% en el año 2009, así como los datos de donantes de sangre, cuyos porcentajes de reactividad para HBsAg han estado inferiores a 0,3% en los últimos años5, refuerzan esta clasificación. Antes de la introducción de la vacuna contra el VHB, se estimó una tasa total de portadores de 4,7%6 al tiempo que estudios más recientes han encontrado prevalencias de HBsAg de 5,66%7, lo que obliga a no desconocer la gran variabilidad epidemiológica entre las regiones. Por otra parte, tampoco se debe desconocer que el país ha tenido registro de brotes de hepatitis, en algunos de los cuales se ha documentado coinfección por el Virus de hepatitis delta (VHD)</w:t>
      </w:r>
      <w:r w:rsidRPr="00973631">
        <w:rPr>
          <w:rStyle w:val="Refdenotaalpie"/>
          <w:rFonts w:ascii="Arial" w:hAnsi="Arial" w:cs="Arial"/>
        </w:rPr>
        <w:t xml:space="preserve"> </w:t>
      </w:r>
      <w:r w:rsidRPr="00973631">
        <w:rPr>
          <w:rStyle w:val="Refdenotaalpie"/>
          <w:rFonts w:ascii="Arial" w:hAnsi="Arial" w:cs="Arial"/>
        </w:rPr>
        <w:footnoteReference w:id="13"/>
      </w:r>
    </w:p>
    <w:p w14:paraId="2AB5E362" w14:textId="77777777" w:rsidR="008B52DE" w:rsidRPr="00973631" w:rsidRDefault="008B52DE" w:rsidP="008B52DE">
      <w:pPr>
        <w:spacing w:after="0" w:line="240" w:lineRule="auto"/>
        <w:jc w:val="both"/>
        <w:rPr>
          <w:rFonts w:ascii="Arial" w:hAnsi="Arial" w:cs="Arial"/>
        </w:rPr>
      </w:pPr>
    </w:p>
    <w:p w14:paraId="1EE0F44E" w14:textId="77777777" w:rsidR="008B52DE" w:rsidRPr="00973631" w:rsidRDefault="008B52DE" w:rsidP="008B52DE">
      <w:pPr>
        <w:spacing w:after="0" w:line="240" w:lineRule="auto"/>
        <w:jc w:val="both"/>
        <w:rPr>
          <w:rFonts w:ascii="Arial" w:hAnsi="Arial" w:cs="Arial"/>
        </w:rPr>
      </w:pPr>
      <w:r w:rsidRPr="00973631">
        <w:rPr>
          <w:rFonts w:ascii="Arial" w:hAnsi="Arial" w:cs="Arial"/>
        </w:rPr>
        <w:t>A nivel nacional y a corte 22 de mayo de 2021, se presentan 750 casos acumulados de 812 casos esperados (BES No 20 correspondiente a la Semana Epidemiológica del 16 al 22 de mayo de 2021 del INS). Información agrupada para Hepatitis B, C y B-D.</w:t>
      </w:r>
      <w:r w:rsidRPr="00973631">
        <w:rPr>
          <w:rStyle w:val="Refdenotaalpie"/>
          <w:rFonts w:ascii="Arial" w:hAnsi="Arial" w:cs="Arial"/>
        </w:rPr>
        <w:footnoteReference w:id="14"/>
      </w:r>
    </w:p>
    <w:p w14:paraId="3C4E9AF5" w14:textId="5C391CC1" w:rsidR="00D708A9" w:rsidRDefault="00D708A9" w:rsidP="005D6E88">
      <w:pPr>
        <w:spacing w:after="0" w:line="240" w:lineRule="auto"/>
        <w:jc w:val="both"/>
        <w:rPr>
          <w:rFonts w:ascii="Arial" w:hAnsi="Arial" w:cs="Arial"/>
          <w:color w:val="000000" w:themeColor="text1"/>
        </w:rPr>
      </w:pPr>
    </w:p>
    <w:p w14:paraId="18EB5116" w14:textId="38B4F52D" w:rsidR="002F056D" w:rsidRDefault="002F056D" w:rsidP="005D6E88">
      <w:pPr>
        <w:spacing w:after="0" w:line="240" w:lineRule="auto"/>
        <w:jc w:val="both"/>
        <w:rPr>
          <w:rFonts w:ascii="Arial" w:hAnsi="Arial" w:cs="Arial"/>
          <w:color w:val="000000" w:themeColor="text1"/>
        </w:rPr>
      </w:pPr>
    </w:p>
    <w:p w14:paraId="19DC6518" w14:textId="77777777" w:rsidR="005E1AAF" w:rsidRPr="00973631" w:rsidRDefault="005E1AAF" w:rsidP="005D6E88">
      <w:pPr>
        <w:spacing w:after="0" w:line="240" w:lineRule="auto"/>
        <w:jc w:val="both"/>
        <w:rPr>
          <w:rFonts w:ascii="Arial" w:hAnsi="Arial" w:cs="Arial"/>
          <w:color w:val="000000" w:themeColor="text1"/>
        </w:rPr>
      </w:pPr>
    </w:p>
    <w:p w14:paraId="1A54E1D2" w14:textId="5B96BB61" w:rsidR="005D6E88" w:rsidRPr="00802206" w:rsidRDefault="005E1AAF" w:rsidP="00D905CC">
      <w:pPr>
        <w:pStyle w:val="Ttulo1"/>
        <w:jc w:val="center"/>
        <w:rPr>
          <w:rFonts w:cs="Arial"/>
          <w:sz w:val="28"/>
          <w:szCs w:val="28"/>
          <w:lang w:val="es-CO"/>
        </w:rPr>
      </w:pPr>
      <w:bookmarkStart w:id="46" w:name="_Toc77166473"/>
      <w:r w:rsidRPr="00802206">
        <w:rPr>
          <w:rFonts w:cs="Arial"/>
          <w:sz w:val="28"/>
          <w:szCs w:val="28"/>
          <w:lang w:val="es-CO"/>
        </w:rPr>
        <w:lastRenderedPageBreak/>
        <w:t>HEPATITIS C</w:t>
      </w:r>
      <w:bookmarkEnd w:id="46"/>
    </w:p>
    <w:p w14:paraId="686D2D8A" w14:textId="409F548D" w:rsidR="009D7EBE" w:rsidRPr="009D7EBE" w:rsidRDefault="009D7EBE" w:rsidP="009D7EBE">
      <w:pPr>
        <w:rPr>
          <w:lang w:eastAsia="en-US"/>
        </w:rPr>
      </w:pPr>
      <w:r>
        <w:rPr>
          <w:noProof/>
        </w:rPr>
        <w:drawing>
          <wp:anchor distT="0" distB="0" distL="114300" distR="114300" simplePos="0" relativeHeight="251658240" behindDoc="0" locked="0" layoutInCell="1" allowOverlap="1" wp14:anchorId="54A7C52F" wp14:editId="0E801C6E">
            <wp:simplePos x="0" y="0"/>
            <wp:positionH relativeFrom="page">
              <wp:align>center</wp:align>
            </wp:positionH>
            <wp:positionV relativeFrom="paragraph">
              <wp:posOffset>119904</wp:posOffset>
            </wp:positionV>
            <wp:extent cx="3068955" cy="2099144"/>
            <wp:effectExtent l="0" t="0" r="0" b="0"/>
            <wp:wrapSquare wrapText="bothSides"/>
            <wp:docPr id="6" name="Imagen 6" descr="Nuevos fármacos y nuevos retos para el tratamiento de la hepatitis C - sefh  In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uevos fármacos y nuevos retos para el tratamiento de la hepatitis C - sefh  Informa"/>
                    <pic:cNvPicPr>
                      <a:picLocks noChangeAspect="1" noChangeArrowheads="1"/>
                    </pic:cNvPicPr>
                  </pic:nvPicPr>
                  <pic:blipFill rotWithShape="1">
                    <a:blip r:embed="rId12">
                      <a:extLst>
                        <a:ext uri="{28A0092B-C50C-407E-A947-70E740481C1C}">
                          <a14:useLocalDpi xmlns:a14="http://schemas.microsoft.com/office/drawing/2010/main" val="0"/>
                        </a:ext>
                      </a:extLst>
                    </a:blip>
                    <a:srcRect t="7456" b="11331"/>
                    <a:stretch/>
                  </pic:blipFill>
                  <pic:spPr bwMode="auto">
                    <a:xfrm>
                      <a:off x="0" y="0"/>
                      <a:ext cx="3068955" cy="2099144"/>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010BCF" w14:textId="418C236D" w:rsidR="005E1AAF" w:rsidRDefault="005E1AAF" w:rsidP="005E1AAF">
      <w:pPr>
        <w:jc w:val="center"/>
        <w:rPr>
          <w:lang w:eastAsia="en-US"/>
        </w:rPr>
      </w:pPr>
    </w:p>
    <w:p w14:paraId="24559079" w14:textId="77777777" w:rsidR="009D7EBE" w:rsidRDefault="009D7EBE" w:rsidP="005E1AAF">
      <w:pPr>
        <w:jc w:val="center"/>
        <w:rPr>
          <w:sz w:val="16"/>
          <w:szCs w:val="16"/>
          <w:lang w:eastAsia="en-US"/>
        </w:rPr>
      </w:pPr>
    </w:p>
    <w:p w14:paraId="309449A3" w14:textId="77777777" w:rsidR="009D7EBE" w:rsidRDefault="009D7EBE" w:rsidP="005E1AAF">
      <w:pPr>
        <w:jc w:val="center"/>
        <w:rPr>
          <w:sz w:val="16"/>
          <w:szCs w:val="16"/>
          <w:lang w:eastAsia="en-US"/>
        </w:rPr>
      </w:pPr>
    </w:p>
    <w:p w14:paraId="13A18758" w14:textId="77777777" w:rsidR="009D7EBE" w:rsidRDefault="009D7EBE" w:rsidP="005E1AAF">
      <w:pPr>
        <w:jc w:val="center"/>
        <w:rPr>
          <w:sz w:val="16"/>
          <w:szCs w:val="16"/>
          <w:lang w:eastAsia="en-US"/>
        </w:rPr>
      </w:pPr>
    </w:p>
    <w:p w14:paraId="2E0604FA" w14:textId="77777777" w:rsidR="009D7EBE" w:rsidRDefault="009D7EBE" w:rsidP="005E1AAF">
      <w:pPr>
        <w:jc w:val="center"/>
        <w:rPr>
          <w:sz w:val="16"/>
          <w:szCs w:val="16"/>
          <w:lang w:eastAsia="en-US"/>
        </w:rPr>
      </w:pPr>
    </w:p>
    <w:p w14:paraId="0156D776" w14:textId="77777777" w:rsidR="009D7EBE" w:rsidRDefault="009D7EBE" w:rsidP="005E1AAF">
      <w:pPr>
        <w:jc w:val="center"/>
        <w:rPr>
          <w:sz w:val="16"/>
          <w:szCs w:val="16"/>
          <w:lang w:eastAsia="en-US"/>
        </w:rPr>
      </w:pPr>
    </w:p>
    <w:p w14:paraId="0BEF7B41" w14:textId="77777777" w:rsidR="009D7EBE" w:rsidRDefault="009D7EBE" w:rsidP="005E1AAF">
      <w:pPr>
        <w:jc w:val="center"/>
        <w:rPr>
          <w:sz w:val="16"/>
          <w:szCs w:val="16"/>
          <w:lang w:eastAsia="en-US"/>
        </w:rPr>
      </w:pPr>
    </w:p>
    <w:p w14:paraId="6016D45F" w14:textId="7B948642" w:rsidR="009D7EBE" w:rsidRPr="009D7EBE" w:rsidRDefault="009D7EBE" w:rsidP="005E1AAF">
      <w:pPr>
        <w:jc w:val="center"/>
        <w:rPr>
          <w:sz w:val="16"/>
          <w:szCs w:val="16"/>
          <w:lang w:eastAsia="en-US"/>
        </w:rPr>
      </w:pPr>
      <w:r w:rsidRPr="009D7EBE">
        <w:rPr>
          <w:sz w:val="16"/>
          <w:szCs w:val="16"/>
          <w:lang w:eastAsia="en-US"/>
        </w:rPr>
        <w:t>Fuente: http://blog.sefh.es/nuevos-farmacos-nuevos-retos-tratamiento-la-hepatitis-c/</w:t>
      </w:r>
    </w:p>
    <w:p w14:paraId="7EA299FF" w14:textId="77777777" w:rsidR="005E1AAF" w:rsidRDefault="005E1AAF" w:rsidP="00133342">
      <w:pPr>
        <w:pStyle w:val="Ttulo2"/>
        <w:rPr>
          <w:rFonts w:cs="Arial"/>
        </w:rPr>
      </w:pPr>
    </w:p>
    <w:p w14:paraId="5BCFDC04" w14:textId="3E5C868D" w:rsidR="005D6E88" w:rsidRPr="00973631" w:rsidRDefault="005E1AAF" w:rsidP="00133342">
      <w:pPr>
        <w:pStyle w:val="Ttulo2"/>
        <w:rPr>
          <w:rFonts w:cs="Arial"/>
        </w:rPr>
      </w:pPr>
      <w:bookmarkStart w:id="47" w:name="_Toc77166474"/>
      <w:r w:rsidRPr="00973631">
        <w:rPr>
          <w:rFonts w:cs="Arial"/>
        </w:rPr>
        <w:t>MARCO TEÓRICO</w:t>
      </w:r>
      <w:bookmarkEnd w:id="47"/>
    </w:p>
    <w:p w14:paraId="50386822" w14:textId="77777777" w:rsidR="005D6E88" w:rsidRPr="00973631" w:rsidRDefault="005D6E88" w:rsidP="005D6E88">
      <w:pPr>
        <w:spacing w:after="0" w:line="240" w:lineRule="auto"/>
        <w:rPr>
          <w:rFonts w:ascii="Arial" w:hAnsi="Arial" w:cs="Arial"/>
        </w:rPr>
      </w:pPr>
    </w:p>
    <w:p w14:paraId="1EFFC2A9" w14:textId="59332B50" w:rsidR="005D6E88" w:rsidRPr="00973631" w:rsidRDefault="005E1AAF" w:rsidP="00133342">
      <w:pPr>
        <w:pStyle w:val="Ttulo3"/>
        <w:rPr>
          <w:bCs w:val="0"/>
        </w:rPr>
      </w:pPr>
      <w:bookmarkStart w:id="48" w:name="_Toc77166475"/>
      <w:r w:rsidRPr="00973631">
        <w:rPr>
          <w:bCs w:val="0"/>
        </w:rPr>
        <w:t>DEFINICIÓN</w:t>
      </w:r>
      <w:bookmarkEnd w:id="48"/>
    </w:p>
    <w:p w14:paraId="2BDDBF37" w14:textId="77777777" w:rsidR="00F938A4" w:rsidRPr="00973631" w:rsidRDefault="00F938A4" w:rsidP="005D6E88">
      <w:pPr>
        <w:spacing w:after="0" w:line="240" w:lineRule="auto"/>
        <w:rPr>
          <w:rFonts w:ascii="Arial" w:hAnsi="Arial" w:cs="Arial"/>
        </w:rPr>
      </w:pPr>
    </w:p>
    <w:p w14:paraId="54DB8CDC" w14:textId="77777777" w:rsidR="005D6E88" w:rsidRPr="00973631" w:rsidRDefault="005D6E88" w:rsidP="005D6E88">
      <w:pPr>
        <w:spacing w:after="0" w:line="240" w:lineRule="auto"/>
        <w:jc w:val="both"/>
        <w:rPr>
          <w:rFonts w:ascii="Arial" w:hAnsi="Arial" w:cs="Arial"/>
          <w:color w:val="000000"/>
        </w:rPr>
      </w:pPr>
      <w:r w:rsidRPr="00973631">
        <w:rPr>
          <w:rFonts w:ascii="Arial" w:hAnsi="Arial" w:cs="Arial"/>
          <w:color w:val="000000"/>
        </w:rPr>
        <w:t>El virus de la hepatitis C causa infecciones agudas y crónicas. Por lo general, las nuevas infecciones son asintomáticas. Algunas personas padecen hepatitis aguda, que no produce una enfermedad potencialmente mortal. Aproximadamente un 30% (15%-45%) de las personas infectadas elimina el virus espontáneamente en un plazo de seis meses, sin necesidad de tratamiento alguno.</w:t>
      </w:r>
    </w:p>
    <w:p w14:paraId="05B7A7FF" w14:textId="77777777" w:rsidR="005D6E88" w:rsidRPr="00973631" w:rsidRDefault="005D6E88" w:rsidP="005D6E88">
      <w:pPr>
        <w:spacing w:after="0" w:line="240" w:lineRule="auto"/>
        <w:jc w:val="both"/>
        <w:rPr>
          <w:rFonts w:ascii="Arial" w:hAnsi="Arial" w:cs="Arial"/>
          <w:color w:val="000000"/>
        </w:rPr>
      </w:pPr>
    </w:p>
    <w:p w14:paraId="71B48D78" w14:textId="77777777" w:rsidR="005D6E88" w:rsidRPr="00973631" w:rsidRDefault="005D6E88" w:rsidP="005D6E88">
      <w:pPr>
        <w:spacing w:after="0" w:line="240" w:lineRule="auto"/>
        <w:jc w:val="both"/>
        <w:rPr>
          <w:rFonts w:ascii="Arial" w:hAnsi="Arial" w:cs="Arial"/>
          <w:color w:val="000000"/>
        </w:rPr>
      </w:pPr>
      <w:r w:rsidRPr="00973631">
        <w:rPr>
          <w:rFonts w:ascii="Arial" w:hAnsi="Arial" w:cs="Arial"/>
          <w:color w:val="000000"/>
        </w:rPr>
        <w:t>En el 70% (55%–85%) restante se producirá una infección crónica por el VHC, y en estos casos el riesgo de padecer cirrosis oscila entre el 15% y el 30% en un plazo de 20 años.</w:t>
      </w:r>
      <w:r w:rsidRPr="00973631">
        <w:rPr>
          <w:rStyle w:val="Refdenotaalpie"/>
          <w:rFonts w:ascii="Arial" w:hAnsi="Arial" w:cs="Arial"/>
          <w:color w:val="000000"/>
        </w:rPr>
        <w:footnoteReference w:id="15"/>
      </w:r>
    </w:p>
    <w:p w14:paraId="36A41866" w14:textId="77777777" w:rsidR="005D6E88" w:rsidRPr="00973631" w:rsidRDefault="005D6E88" w:rsidP="005D6E88">
      <w:pPr>
        <w:spacing w:after="0" w:line="240" w:lineRule="auto"/>
        <w:jc w:val="both"/>
        <w:rPr>
          <w:rFonts w:ascii="Arial" w:hAnsi="Arial" w:cs="Arial"/>
          <w:lang w:val="es-ES"/>
        </w:rPr>
      </w:pPr>
    </w:p>
    <w:p w14:paraId="5048D8CC" w14:textId="77777777" w:rsidR="005D6E88" w:rsidRPr="00973631" w:rsidRDefault="005D6E88" w:rsidP="005D6E88">
      <w:pPr>
        <w:spacing w:after="0" w:line="240" w:lineRule="auto"/>
        <w:jc w:val="both"/>
        <w:rPr>
          <w:rFonts w:ascii="Arial" w:hAnsi="Arial" w:cs="Arial"/>
          <w:color w:val="000000"/>
        </w:rPr>
      </w:pPr>
      <w:r w:rsidRPr="00973631">
        <w:rPr>
          <w:rFonts w:ascii="Arial" w:hAnsi="Arial" w:cs="Arial"/>
          <w:color w:val="000000"/>
        </w:rPr>
        <w:t>A nivel laboral la infección se encuentra asociada a las siguientes ocupaciones: Trabajadores de la salud, personal de limpieza, lavandería y mantenimiento en instituciones prestadoras de servicios de salud, personal de laboratorio y análisis clínicos, de bancos de sangre, personal de ambulancias, de prisiones,' en contacto con sangre u objetos contaminados con sangre humana procedente de pacientes infectados con: hepatitis C. (Decreto 1477/14).</w:t>
      </w:r>
      <w:r w:rsidRPr="00973631">
        <w:rPr>
          <w:rStyle w:val="Refdenotaalpie"/>
          <w:rFonts w:ascii="Arial" w:hAnsi="Arial" w:cs="Arial"/>
          <w:color w:val="000000"/>
        </w:rPr>
        <w:footnoteReference w:id="16"/>
      </w:r>
    </w:p>
    <w:p w14:paraId="15B1D87D" w14:textId="77777777" w:rsidR="005D6E88" w:rsidRPr="00973631" w:rsidRDefault="005D6E88" w:rsidP="005D6E88">
      <w:pPr>
        <w:spacing w:after="0" w:line="240" w:lineRule="auto"/>
        <w:jc w:val="both"/>
        <w:rPr>
          <w:rFonts w:ascii="Arial" w:hAnsi="Arial" w:cs="Arial"/>
        </w:rPr>
      </w:pPr>
    </w:p>
    <w:p w14:paraId="62CAE6BC" w14:textId="74FD5C3F" w:rsidR="005D6E88" w:rsidRPr="00973631" w:rsidRDefault="005D6E88" w:rsidP="005D6E88">
      <w:pPr>
        <w:shd w:val="clear" w:color="auto" w:fill="FFFFFF"/>
        <w:spacing w:after="0" w:line="240" w:lineRule="auto"/>
        <w:jc w:val="both"/>
        <w:rPr>
          <w:rFonts w:ascii="Arial" w:hAnsi="Arial" w:cs="Arial"/>
        </w:rPr>
      </w:pPr>
      <w:r w:rsidRPr="00973631">
        <w:rPr>
          <w:rFonts w:ascii="Arial" w:hAnsi="Arial" w:cs="Arial"/>
        </w:rPr>
        <w:t>Agente etiológico: Virus de la hepatitis C (HCV); es un virus RNA de la familia de los Flavivirus</w:t>
      </w:r>
    </w:p>
    <w:p w14:paraId="36C8D0BA" w14:textId="249414A7" w:rsidR="00F938A4" w:rsidRDefault="00F938A4" w:rsidP="005D6E88">
      <w:pPr>
        <w:shd w:val="clear" w:color="auto" w:fill="FFFFFF"/>
        <w:spacing w:after="0" w:line="240" w:lineRule="auto"/>
        <w:jc w:val="both"/>
        <w:rPr>
          <w:rFonts w:ascii="Arial" w:hAnsi="Arial" w:cs="Arial"/>
        </w:rPr>
      </w:pPr>
    </w:p>
    <w:p w14:paraId="5FE918D1" w14:textId="77777777" w:rsidR="0084084D" w:rsidRPr="00973631" w:rsidRDefault="0084084D" w:rsidP="005D6E88">
      <w:pPr>
        <w:shd w:val="clear" w:color="auto" w:fill="FFFFFF"/>
        <w:spacing w:after="0" w:line="240" w:lineRule="auto"/>
        <w:jc w:val="both"/>
        <w:rPr>
          <w:rFonts w:ascii="Arial" w:hAnsi="Arial" w:cs="Arial"/>
        </w:rPr>
      </w:pPr>
    </w:p>
    <w:p w14:paraId="1D02A466" w14:textId="5BFD265E" w:rsidR="005D6E88" w:rsidRPr="00973631" w:rsidRDefault="005E1AAF" w:rsidP="00133342">
      <w:pPr>
        <w:pStyle w:val="Ttulo3"/>
        <w:rPr>
          <w:bCs w:val="0"/>
        </w:rPr>
      </w:pPr>
      <w:bookmarkStart w:id="49" w:name="_Toc77166476"/>
      <w:r w:rsidRPr="00973631">
        <w:rPr>
          <w:bCs w:val="0"/>
        </w:rPr>
        <w:t>MODO DE TRANSMISIÓN</w:t>
      </w:r>
      <w:bookmarkEnd w:id="49"/>
    </w:p>
    <w:p w14:paraId="78909EB6" w14:textId="77777777" w:rsidR="00F938A4" w:rsidRPr="00973631" w:rsidRDefault="00F938A4" w:rsidP="005D6E88">
      <w:pPr>
        <w:shd w:val="clear" w:color="auto" w:fill="FFFFFF"/>
        <w:spacing w:after="0" w:line="240" w:lineRule="auto"/>
        <w:jc w:val="both"/>
        <w:rPr>
          <w:rFonts w:ascii="Arial" w:hAnsi="Arial" w:cs="Arial"/>
        </w:rPr>
      </w:pPr>
    </w:p>
    <w:p w14:paraId="09699854" w14:textId="77777777" w:rsidR="005D6E88" w:rsidRPr="00973631" w:rsidRDefault="005D6E88" w:rsidP="005D6E88">
      <w:pPr>
        <w:shd w:val="clear" w:color="auto" w:fill="FFFFFF"/>
        <w:spacing w:after="0" w:line="240" w:lineRule="auto"/>
        <w:jc w:val="both"/>
        <w:rPr>
          <w:rFonts w:ascii="Arial" w:hAnsi="Arial" w:cs="Arial"/>
        </w:rPr>
      </w:pPr>
      <w:r w:rsidRPr="00973631">
        <w:rPr>
          <w:rFonts w:ascii="Arial" w:hAnsi="Arial" w:cs="Arial"/>
        </w:rPr>
        <w:t>A continuación, se registran los mecanismos de transmisión que se podrían presentar en los trabajadores del ambiente hospitalario:</w:t>
      </w:r>
    </w:p>
    <w:p w14:paraId="330575A1" w14:textId="77777777" w:rsidR="005D6E88" w:rsidRPr="00973631" w:rsidRDefault="005D6E88" w:rsidP="005D6E88">
      <w:pPr>
        <w:shd w:val="clear" w:color="auto" w:fill="FFFFFF"/>
        <w:spacing w:after="0" w:line="240" w:lineRule="auto"/>
        <w:jc w:val="both"/>
        <w:rPr>
          <w:rFonts w:ascii="Arial" w:hAnsi="Arial" w:cs="Arial"/>
        </w:rPr>
      </w:pPr>
    </w:p>
    <w:p w14:paraId="737E7448" w14:textId="77777777" w:rsidR="005D6E88" w:rsidRPr="00973631" w:rsidRDefault="005D6E88" w:rsidP="005D6E88">
      <w:pPr>
        <w:spacing w:after="0" w:line="240" w:lineRule="auto"/>
        <w:jc w:val="both"/>
        <w:rPr>
          <w:rFonts w:ascii="Arial" w:hAnsi="Arial" w:cs="Arial"/>
        </w:rPr>
      </w:pPr>
      <w:r w:rsidRPr="00973631">
        <w:rPr>
          <w:rFonts w:ascii="Arial" w:hAnsi="Arial" w:cs="Arial"/>
        </w:rPr>
        <w:lastRenderedPageBreak/>
        <w:t>Transmisión percutánea (intravenosa, intramuscular, subcutánea): es la considerada como más eficaz, asociada a exposiciones repetidas a transfusiones de sangre, hemoderivados y órganos. Era la principal forma de transmisión, antes de la tamización en donantes de sangre. A semejanza de la HB, los accidentes con agujas usadas e instrumental médico y odontológico, reutilización de elementos para realizar tatuajes, acupuntura y similares pueden ser los vehículos importantes en la transmisión.</w:t>
      </w:r>
    </w:p>
    <w:p w14:paraId="553FE358" w14:textId="77777777" w:rsidR="005D6E88" w:rsidRPr="00973631" w:rsidRDefault="005D6E88" w:rsidP="005D6E88">
      <w:pPr>
        <w:spacing w:after="0" w:line="240" w:lineRule="auto"/>
        <w:jc w:val="both"/>
        <w:rPr>
          <w:rFonts w:ascii="Arial" w:hAnsi="Arial" w:cs="Arial"/>
        </w:rPr>
      </w:pPr>
    </w:p>
    <w:p w14:paraId="0F01841C" w14:textId="77777777" w:rsidR="005D6E88" w:rsidRPr="00973631" w:rsidRDefault="005D6E88" w:rsidP="005D6E88">
      <w:pPr>
        <w:spacing w:after="0" w:line="240" w:lineRule="auto"/>
        <w:jc w:val="both"/>
        <w:rPr>
          <w:rFonts w:ascii="Arial" w:hAnsi="Arial" w:cs="Arial"/>
        </w:rPr>
      </w:pPr>
      <w:r w:rsidRPr="00973631">
        <w:rPr>
          <w:rFonts w:ascii="Arial" w:hAnsi="Arial" w:cs="Arial"/>
        </w:rPr>
        <w:t xml:space="preserve">Transmisión horizontal: no se ha definido con precisión la relevancia del contacto intradomiciliario prolongado con un infectado o portador. Algunos estudios han informado máximo 3%. </w:t>
      </w:r>
    </w:p>
    <w:p w14:paraId="4835D12E" w14:textId="77777777" w:rsidR="005D6E88" w:rsidRPr="00973631" w:rsidRDefault="005D6E88" w:rsidP="005D6E88">
      <w:pPr>
        <w:spacing w:after="0" w:line="240" w:lineRule="auto"/>
        <w:jc w:val="both"/>
        <w:rPr>
          <w:rFonts w:ascii="Arial" w:hAnsi="Arial" w:cs="Arial"/>
        </w:rPr>
      </w:pPr>
    </w:p>
    <w:p w14:paraId="53A6B597" w14:textId="77777777" w:rsidR="005D6E88" w:rsidRPr="00973631" w:rsidRDefault="005D6E88" w:rsidP="005D6E88">
      <w:pPr>
        <w:spacing w:after="0" w:line="240" w:lineRule="auto"/>
        <w:jc w:val="both"/>
        <w:rPr>
          <w:rFonts w:ascii="Arial" w:hAnsi="Arial" w:cs="Arial"/>
        </w:rPr>
      </w:pPr>
      <w:r w:rsidRPr="00973631">
        <w:rPr>
          <w:rFonts w:ascii="Arial" w:hAnsi="Arial" w:cs="Arial"/>
        </w:rPr>
        <w:t>Cabe anotar que entre aproximadamente 20% a 40% de los casos de infección, no es claro ni el mecanismo de transmisión ni los factores de riesgo involucrados.</w:t>
      </w:r>
    </w:p>
    <w:p w14:paraId="3D914091" w14:textId="0C69F514" w:rsidR="005D6E88" w:rsidRDefault="005D6E88" w:rsidP="005D6E88">
      <w:pPr>
        <w:spacing w:after="0" w:line="240" w:lineRule="auto"/>
        <w:jc w:val="both"/>
        <w:rPr>
          <w:rFonts w:ascii="Arial" w:hAnsi="Arial" w:cs="Arial"/>
        </w:rPr>
      </w:pPr>
    </w:p>
    <w:p w14:paraId="57EBAA00" w14:textId="77777777" w:rsidR="0084084D" w:rsidRPr="00973631" w:rsidRDefault="0084084D" w:rsidP="005D6E88">
      <w:pPr>
        <w:spacing w:after="0" w:line="240" w:lineRule="auto"/>
        <w:jc w:val="both"/>
        <w:rPr>
          <w:rFonts w:ascii="Arial" w:hAnsi="Arial" w:cs="Arial"/>
        </w:rPr>
      </w:pPr>
    </w:p>
    <w:p w14:paraId="0866C4EF" w14:textId="0FD5E7E7" w:rsidR="005D6E88" w:rsidRPr="00973631" w:rsidRDefault="005E1AAF" w:rsidP="00133342">
      <w:pPr>
        <w:pStyle w:val="Ttulo3"/>
        <w:rPr>
          <w:bCs w:val="0"/>
        </w:rPr>
      </w:pPr>
      <w:bookmarkStart w:id="50" w:name="_Toc77166477"/>
      <w:r w:rsidRPr="00973631">
        <w:rPr>
          <w:bCs w:val="0"/>
        </w:rPr>
        <w:t>PERIODO DE INCUBACIÓN</w:t>
      </w:r>
      <w:bookmarkEnd w:id="50"/>
    </w:p>
    <w:p w14:paraId="4292E012" w14:textId="77777777" w:rsidR="00F938A4" w:rsidRPr="00973631" w:rsidRDefault="00F938A4" w:rsidP="005D6E88">
      <w:pPr>
        <w:spacing w:after="0" w:line="240" w:lineRule="auto"/>
        <w:rPr>
          <w:rFonts w:ascii="Arial" w:hAnsi="Arial" w:cs="Arial"/>
        </w:rPr>
      </w:pPr>
    </w:p>
    <w:p w14:paraId="699DB886" w14:textId="77777777" w:rsidR="005D6E88" w:rsidRPr="00973631" w:rsidRDefault="005D6E88" w:rsidP="005D6E88">
      <w:pPr>
        <w:spacing w:after="0" w:line="240" w:lineRule="auto"/>
        <w:rPr>
          <w:rFonts w:ascii="Arial" w:hAnsi="Arial" w:cs="Arial"/>
        </w:rPr>
      </w:pPr>
      <w:r w:rsidRPr="00973631">
        <w:rPr>
          <w:rFonts w:ascii="Arial" w:hAnsi="Arial" w:cs="Arial"/>
        </w:rPr>
        <w:t>Oscila entre dos semanas y seis meses, pero lo común es de seis a nueve semanas.</w:t>
      </w:r>
    </w:p>
    <w:p w14:paraId="62BCD341" w14:textId="130D73F4" w:rsidR="005D6E88" w:rsidRDefault="005D6E88" w:rsidP="005D6E88">
      <w:pPr>
        <w:spacing w:after="0" w:line="240" w:lineRule="auto"/>
        <w:rPr>
          <w:rFonts w:ascii="Arial" w:hAnsi="Arial" w:cs="Arial"/>
        </w:rPr>
      </w:pPr>
    </w:p>
    <w:p w14:paraId="062620D9" w14:textId="77777777" w:rsidR="0084084D" w:rsidRPr="00973631" w:rsidRDefault="0084084D" w:rsidP="005D6E88">
      <w:pPr>
        <w:spacing w:after="0" w:line="240" w:lineRule="auto"/>
        <w:rPr>
          <w:rFonts w:ascii="Arial" w:hAnsi="Arial" w:cs="Arial"/>
        </w:rPr>
      </w:pPr>
    </w:p>
    <w:p w14:paraId="2B99EDB7" w14:textId="416B620D" w:rsidR="005D6E88" w:rsidRPr="00973631" w:rsidRDefault="005E1AAF" w:rsidP="00133342">
      <w:pPr>
        <w:pStyle w:val="Ttulo3"/>
        <w:rPr>
          <w:bCs w:val="0"/>
        </w:rPr>
      </w:pPr>
      <w:bookmarkStart w:id="51" w:name="_Toc77166478"/>
      <w:r w:rsidRPr="00973631">
        <w:rPr>
          <w:bCs w:val="0"/>
        </w:rPr>
        <w:t>PERIODO DE TRASMISIBILIDAD</w:t>
      </w:r>
      <w:bookmarkEnd w:id="51"/>
    </w:p>
    <w:p w14:paraId="6BC84C76" w14:textId="77777777" w:rsidR="00F938A4" w:rsidRPr="00973631" w:rsidRDefault="00F938A4" w:rsidP="005D6E88">
      <w:pPr>
        <w:spacing w:after="0" w:line="240" w:lineRule="auto"/>
        <w:rPr>
          <w:rFonts w:ascii="Arial" w:hAnsi="Arial" w:cs="Arial"/>
        </w:rPr>
      </w:pPr>
    </w:p>
    <w:p w14:paraId="4B4146AB" w14:textId="77777777" w:rsidR="005D6E88" w:rsidRPr="00973631" w:rsidRDefault="005D6E88" w:rsidP="005D6E88">
      <w:pPr>
        <w:spacing w:after="0" w:line="240" w:lineRule="auto"/>
        <w:jc w:val="both"/>
        <w:rPr>
          <w:rFonts w:ascii="Arial" w:hAnsi="Arial" w:cs="Arial"/>
        </w:rPr>
      </w:pPr>
      <w:r w:rsidRPr="00973631">
        <w:rPr>
          <w:rFonts w:ascii="Arial" w:hAnsi="Arial" w:cs="Arial"/>
        </w:rPr>
        <w:t>De una a varias semanas antes del inicio de los primeros signos y síntomas, durante todo el curso clínico agudo de la enfermedad; es indefinido en las etapas de portador crónico, aunque estudios en chimpancés revelan que los títulos de antígeno viral son relativamente bajos.</w:t>
      </w:r>
    </w:p>
    <w:p w14:paraId="2240F483" w14:textId="7BC7BE0F" w:rsidR="005D6E88" w:rsidRDefault="005D6E88" w:rsidP="005D6E88">
      <w:pPr>
        <w:spacing w:after="0" w:line="240" w:lineRule="auto"/>
        <w:jc w:val="both"/>
        <w:rPr>
          <w:rFonts w:ascii="Arial" w:hAnsi="Arial" w:cs="Arial"/>
        </w:rPr>
      </w:pPr>
    </w:p>
    <w:p w14:paraId="38D34D12" w14:textId="77777777" w:rsidR="0084084D" w:rsidRPr="00973631" w:rsidRDefault="0084084D" w:rsidP="005D6E88">
      <w:pPr>
        <w:spacing w:after="0" w:line="240" w:lineRule="auto"/>
        <w:jc w:val="both"/>
        <w:rPr>
          <w:rFonts w:ascii="Arial" w:hAnsi="Arial" w:cs="Arial"/>
        </w:rPr>
      </w:pPr>
    </w:p>
    <w:p w14:paraId="30F1146A" w14:textId="13C2B785" w:rsidR="005D6E88" w:rsidRPr="00973631" w:rsidRDefault="005A6A6F" w:rsidP="00133342">
      <w:pPr>
        <w:pStyle w:val="Ttulo3"/>
        <w:rPr>
          <w:bCs w:val="0"/>
        </w:rPr>
      </w:pPr>
      <w:bookmarkStart w:id="52" w:name="_Toc77166479"/>
      <w:r w:rsidRPr="00973631">
        <w:rPr>
          <w:bCs w:val="0"/>
        </w:rPr>
        <w:t>FACTORES QUE PUEDEN AFECTAR LA TRASMISIBILIDAD</w:t>
      </w:r>
      <w:bookmarkEnd w:id="52"/>
    </w:p>
    <w:p w14:paraId="343EC95D" w14:textId="77777777" w:rsidR="00F938A4" w:rsidRPr="00973631" w:rsidRDefault="00F938A4" w:rsidP="005D6E88">
      <w:pPr>
        <w:spacing w:after="0" w:line="240" w:lineRule="auto"/>
        <w:rPr>
          <w:rFonts w:ascii="Arial" w:hAnsi="Arial" w:cs="Arial"/>
        </w:rPr>
      </w:pPr>
    </w:p>
    <w:p w14:paraId="2BA903A5" w14:textId="77777777" w:rsidR="005D6E88" w:rsidRPr="00973631" w:rsidRDefault="005D6E88" w:rsidP="005D6E88">
      <w:pPr>
        <w:spacing w:after="0" w:line="240" w:lineRule="auto"/>
        <w:jc w:val="both"/>
        <w:rPr>
          <w:rFonts w:ascii="Arial" w:hAnsi="Arial" w:cs="Arial"/>
        </w:rPr>
      </w:pPr>
      <w:r w:rsidRPr="00973631">
        <w:rPr>
          <w:rFonts w:ascii="Arial" w:hAnsi="Arial" w:cs="Arial"/>
        </w:rPr>
        <w:t>La infección afecta a personas de todas las edades, pero en general afecta a adultos jóvenes.</w:t>
      </w:r>
    </w:p>
    <w:p w14:paraId="0DFDA251" w14:textId="77777777" w:rsidR="005D6E88" w:rsidRPr="00973631" w:rsidRDefault="005D6E88" w:rsidP="005D6E88">
      <w:pPr>
        <w:spacing w:after="0" w:line="240" w:lineRule="auto"/>
        <w:rPr>
          <w:rFonts w:ascii="Arial" w:hAnsi="Arial" w:cs="Arial"/>
          <w:i/>
          <w:iCs/>
        </w:rPr>
      </w:pPr>
    </w:p>
    <w:p w14:paraId="5648BAF1" w14:textId="77777777" w:rsidR="005D6E88" w:rsidRPr="00973631" w:rsidRDefault="005D6E88" w:rsidP="005D6E88">
      <w:pPr>
        <w:spacing w:after="0" w:line="240" w:lineRule="auto"/>
        <w:rPr>
          <w:rFonts w:ascii="Arial" w:hAnsi="Arial" w:cs="Arial"/>
        </w:rPr>
      </w:pPr>
      <w:r w:rsidRPr="005A6A6F">
        <w:rPr>
          <w:rFonts w:ascii="Arial" w:hAnsi="Arial" w:cs="Arial"/>
          <w:iCs/>
        </w:rPr>
        <w:t>Reservorio</w:t>
      </w:r>
      <w:r w:rsidRPr="00973631">
        <w:rPr>
          <w:rFonts w:ascii="Arial" w:hAnsi="Arial" w:cs="Arial"/>
        </w:rPr>
        <w:t>: El hombre es el único reservorio para el virus de la hepatitis C</w:t>
      </w:r>
    </w:p>
    <w:p w14:paraId="3F388E43" w14:textId="7515CA80" w:rsidR="005D6E88" w:rsidRDefault="005D6E88" w:rsidP="005D6E88">
      <w:pPr>
        <w:spacing w:after="0" w:line="240" w:lineRule="auto"/>
        <w:rPr>
          <w:rFonts w:ascii="Arial" w:hAnsi="Arial" w:cs="Arial"/>
        </w:rPr>
      </w:pPr>
    </w:p>
    <w:p w14:paraId="60067C52" w14:textId="77777777" w:rsidR="00802206" w:rsidRPr="00973631" w:rsidRDefault="00802206" w:rsidP="005D6E88">
      <w:pPr>
        <w:spacing w:after="0" w:line="240" w:lineRule="auto"/>
        <w:rPr>
          <w:rFonts w:ascii="Arial" w:hAnsi="Arial" w:cs="Arial"/>
        </w:rPr>
      </w:pPr>
    </w:p>
    <w:p w14:paraId="77B66A97" w14:textId="57B6370F" w:rsidR="005D6E88" w:rsidRPr="00973631" w:rsidRDefault="005A6A6F" w:rsidP="00133342">
      <w:pPr>
        <w:pStyle w:val="Ttulo2"/>
        <w:rPr>
          <w:rFonts w:cs="Arial"/>
        </w:rPr>
      </w:pPr>
      <w:bookmarkStart w:id="53" w:name="_Toc77166480"/>
      <w:r w:rsidRPr="00973631">
        <w:rPr>
          <w:rFonts w:cs="Arial"/>
        </w:rPr>
        <w:t>DEFINICIÓN OPERATIVA DEL CASO</w:t>
      </w:r>
      <w:bookmarkEnd w:id="53"/>
    </w:p>
    <w:p w14:paraId="2C242349" w14:textId="77777777" w:rsidR="005D6E88" w:rsidRPr="00973631" w:rsidRDefault="005D6E88" w:rsidP="005D6E88">
      <w:pPr>
        <w:spacing w:after="0" w:line="240" w:lineRule="auto"/>
        <w:jc w:val="both"/>
        <w:rPr>
          <w:rFonts w:ascii="Arial" w:hAnsi="Arial" w:cs="Arial"/>
        </w:rPr>
      </w:pPr>
    </w:p>
    <w:p w14:paraId="016A67E3" w14:textId="7E104F34" w:rsidR="005D6E88" w:rsidRPr="00973631" w:rsidRDefault="005A6A6F" w:rsidP="001D16BE">
      <w:pPr>
        <w:pStyle w:val="Ttulo3"/>
        <w:rPr>
          <w:bCs w:val="0"/>
        </w:rPr>
      </w:pPr>
      <w:bookmarkStart w:id="54" w:name="_Toc77166481"/>
      <w:r w:rsidRPr="00973631">
        <w:rPr>
          <w:bCs w:val="0"/>
        </w:rPr>
        <w:t>CASO PROBABLE</w:t>
      </w:r>
      <w:bookmarkEnd w:id="54"/>
      <w:r w:rsidRPr="00973631">
        <w:rPr>
          <w:bCs w:val="0"/>
        </w:rPr>
        <w:t xml:space="preserve"> </w:t>
      </w:r>
    </w:p>
    <w:p w14:paraId="428F3702" w14:textId="77777777" w:rsidR="00F938A4" w:rsidRPr="00973631" w:rsidRDefault="00F938A4" w:rsidP="005D6E88">
      <w:pPr>
        <w:spacing w:after="0" w:line="240" w:lineRule="auto"/>
        <w:jc w:val="both"/>
        <w:rPr>
          <w:rFonts w:ascii="Arial" w:hAnsi="Arial" w:cs="Arial"/>
        </w:rPr>
      </w:pPr>
    </w:p>
    <w:p w14:paraId="6A202410" w14:textId="060ACD67" w:rsidR="005D6E88" w:rsidRPr="00973631" w:rsidRDefault="005A6A6F" w:rsidP="00133342">
      <w:pPr>
        <w:pStyle w:val="Prrafodelista"/>
        <w:numPr>
          <w:ilvl w:val="0"/>
          <w:numId w:val="31"/>
        </w:numPr>
        <w:spacing w:after="0" w:line="240" w:lineRule="auto"/>
        <w:ind w:left="284" w:hanging="284"/>
        <w:jc w:val="both"/>
        <w:rPr>
          <w:rFonts w:ascii="Arial" w:hAnsi="Arial" w:cs="Arial"/>
          <w:color w:val="000000" w:themeColor="text1"/>
        </w:rPr>
      </w:pPr>
      <w:r w:rsidRPr="00973631">
        <w:rPr>
          <w:rFonts w:ascii="Arial" w:hAnsi="Arial" w:cs="Arial"/>
        </w:rPr>
        <w:t>AGUDO:</w:t>
      </w:r>
      <w:r w:rsidR="005D6E88" w:rsidRPr="00973631">
        <w:rPr>
          <w:rFonts w:ascii="Arial" w:hAnsi="Arial" w:cs="Arial"/>
        </w:rPr>
        <w:t xml:space="preserve"> aunque raro, persona con coluria, astenia, adinamia, náuseas, ictericia, que ha resultado negativa a pruebas serológicas para infección por los virus de la hepatitis A y B. A este caso debe realizársele </w:t>
      </w:r>
      <w:proofErr w:type="spellStart"/>
      <w:r w:rsidR="005D6E88" w:rsidRPr="00973631">
        <w:rPr>
          <w:rFonts w:ascii="Arial" w:hAnsi="Arial" w:cs="Arial"/>
        </w:rPr>
        <w:t>alaninotransferasas</w:t>
      </w:r>
      <w:proofErr w:type="spellEnd"/>
      <w:r w:rsidR="005D6E88" w:rsidRPr="00973631">
        <w:rPr>
          <w:rFonts w:ascii="Arial" w:hAnsi="Arial" w:cs="Arial"/>
        </w:rPr>
        <w:t xml:space="preserve"> y pruebas para la detección cualitativa de anticuerpos </w:t>
      </w:r>
      <w:proofErr w:type="spellStart"/>
      <w:r w:rsidR="005D6E88" w:rsidRPr="00973631">
        <w:rPr>
          <w:rFonts w:ascii="Arial" w:hAnsi="Arial" w:cs="Arial"/>
        </w:rPr>
        <w:t>antiHVC</w:t>
      </w:r>
      <w:proofErr w:type="spellEnd"/>
      <w:r w:rsidR="005D6E88" w:rsidRPr="00973631">
        <w:rPr>
          <w:rFonts w:ascii="Arial" w:hAnsi="Arial" w:cs="Arial"/>
        </w:rPr>
        <w:t xml:space="preserve"> tipo IgG en pruebas de ELISA de tercera generación, cuya reactividad define el caso como probable. </w:t>
      </w:r>
    </w:p>
    <w:p w14:paraId="43F08980" w14:textId="77777777" w:rsidR="00133342" w:rsidRPr="00973631" w:rsidRDefault="00133342" w:rsidP="00133342">
      <w:pPr>
        <w:pStyle w:val="Prrafodelista"/>
        <w:spacing w:after="0" w:line="240" w:lineRule="auto"/>
        <w:ind w:left="284"/>
        <w:jc w:val="both"/>
        <w:rPr>
          <w:rFonts w:ascii="Arial" w:hAnsi="Arial" w:cs="Arial"/>
          <w:color w:val="000000" w:themeColor="text1"/>
        </w:rPr>
      </w:pPr>
    </w:p>
    <w:p w14:paraId="6E146748" w14:textId="73DC3E50" w:rsidR="005D6E88" w:rsidRPr="00802206" w:rsidRDefault="005A6A6F" w:rsidP="00133342">
      <w:pPr>
        <w:pStyle w:val="Prrafodelista"/>
        <w:numPr>
          <w:ilvl w:val="0"/>
          <w:numId w:val="31"/>
        </w:numPr>
        <w:spacing w:after="0" w:line="240" w:lineRule="auto"/>
        <w:ind w:left="284" w:hanging="284"/>
        <w:jc w:val="both"/>
        <w:rPr>
          <w:rFonts w:ascii="Arial" w:hAnsi="Arial" w:cs="Arial"/>
          <w:color w:val="000000" w:themeColor="text1"/>
        </w:rPr>
      </w:pPr>
      <w:r w:rsidRPr="00973631">
        <w:rPr>
          <w:rFonts w:ascii="Arial" w:hAnsi="Arial" w:cs="Arial"/>
        </w:rPr>
        <w:t>CRÓNICO</w:t>
      </w:r>
      <w:r w:rsidR="005D6E88" w:rsidRPr="00973631">
        <w:rPr>
          <w:rFonts w:ascii="Arial" w:hAnsi="Arial" w:cs="Arial"/>
        </w:rPr>
        <w:t xml:space="preserve">: caso clínico de hepatitis crónica, negativo a pruebas serológicas para infección por los virus de la hepatitis A y B, o donante de sangre u órganos que resulta positivo a las pruebas cualitativas de tamizaje para hepatitis C, es decir que presenta anticuerpos </w:t>
      </w:r>
      <w:proofErr w:type="spellStart"/>
      <w:r w:rsidR="005D6E88" w:rsidRPr="00973631">
        <w:rPr>
          <w:rFonts w:ascii="Arial" w:hAnsi="Arial" w:cs="Arial"/>
        </w:rPr>
        <w:t>antiHVC</w:t>
      </w:r>
      <w:proofErr w:type="spellEnd"/>
      <w:r w:rsidR="005D6E88" w:rsidRPr="00973631">
        <w:rPr>
          <w:rFonts w:ascii="Arial" w:hAnsi="Arial" w:cs="Arial"/>
        </w:rPr>
        <w:t xml:space="preserve"> tipo IgG positivas en pruebas de ELISA de tercera generación.</w:t>
      </w:r>
    </w:p>
    <w:p w14:paraId="1A92B065" w14:textId="77777777" w:rsidR="00802206" w:rsidRPr="00802206" w:rsidRDefault="00802206" w:rsidP="00802206">
      <w:pPr>
        <w:pStyle w:val="Prrafodelista"/>
        <w:rPr>
          <w:rFonts w:ascii="Arial" w:hAnsi="Arial" w:cs="Arial"/>
          <w:color w:val="000000" w:themeColor="text1"/>
        </w:rPr>
      </w:pPr>
    </w:p>
    <w:p w14:paraId="75C9B767" w14:textId="65141667" w:rsidR="00133342" w:rsidRDefault="00133342" w:rsidP="00133342">
      <w:pPr>
        <w:pStyle w:val="Prrafodelista"/>
        <w:spacing w:after="0" w:line="240" w:lineRule="auto"/>
        <w:ind w:left="284"/>
        <w:jc w:val="both"/>
        <w:rPr>
          <w:rFonts w:ascii="Arial" w:hAnsi="Arial" w:cs="Arial"/>
          <w:color w:val="000000" w:themeColor="text1"/>
        </w:rPr>
      </w:pPr>
    </w:p>
    <w:p w14:paraId="4EAC5FD5" w14:textId="45E5563B" w:rsidR="00802206" w:rsidRDefault="00802206" w:rsidP="00133342">
      <w:pPr>
        <w:pStyle w:val="Prrafodelista"/>
        <w:spacing w:after="0" w:line="240" w:lineRule="auto"/>
        <w:ind w:left="284"/>
        <w:jc w:val="both"/>
        <w:rPr>
          <w:rFonts w:ascii="Arial" w:hAnsi="Arial" w:cs="Arial"/>
          <w:color w:val="000000" w:themeColor="text1"/>
        </w:rPr>
      </w:pPr>
    </w:p>
    <w:p w14:paraId="0A29E5D6" w14:textId="77777777" w:rsidR="00802206" w:rsidRPr="00973631" w:rsidRDefault="00802206" w:rsidP="00133342">
      <w:pPr>
        <w:pStyle w:val="Prrafodelista"/>
        <w:spacing w:after="0" w:line="240" w:lineRule="auto"/>
        <w:ind w:left="284"/>
        <w:jc w:val="both"/>
        <w:rPr>
          <w:rFonts w:ascii="Arial" w:hAnsi="Arial" w:cs="Arial"/>
          <w:color w:val="000000" w:themeColor="text1"/>
        </w:rPr>
      </w:pPr>
    </w:p>
    <w:p w14:paraId="1FCB28EC" w14:textId="3D607F1C" w:rsidR="005D6E88" w:rsidRPr="00973631" w:rsidRDefault="005A6A6F" w:rsidP="005220A8">
      <w:pPr>
        <w:pStyle w:val="Ttulo3"/>
        <w:rPr>
          <w:bCs w:val="0"/>
          <w:color w:val="000000" w:themeColor="text1"/>
        </w:rPr>
      </w:pPr>
      <w:bookmarkStart w:id="55" w:name="_Toc77166482"/>
      <w:r w:rsidRPr="00973631">
        <w:rPr>
          <w:bCs w:val="0"/>
        </w:rPr>
        <w:lastRenderedPageBreak/>
        <w:t>CASO CONFIRMADO</w:t>
      </w:r>
      <w:bookmarkEnd w:id="55"/>
    </w:p>
    <w:p w14:paraId="6755E378" w14:textId="74E8E278" w:rsidR="00F938A4" w:rsidRPr="00973631" w:rsidRDefault="00F938A4" w:rsidP="00F938A4">
      <w:pPr>
        <w:pStyle w:val="Prrafodelista"/>
        <w:spacing w:after="0" w:line="240" w:lineRule="auto"/>
        <w:jc w:val="both"/>
        <w:rPr>
          <w:rFonts w:ascii="Arial" w:hAnsi="Arial" w:cs="Arial"/>
          <w:color w:val="000000" w:themeColor="text1"/>
        </w:rPr>
      </w:pPr>
    </w:p>
    <w:p w14:paraId="4FEDB1A3" w14:textId="00874C64" w:rsidR="005D6E88" w:rsidRPr="00973631" w:rsidRDefault="005D6E88" w:rsidP="00133342">
      <w:pPr>
        <w:pStyle w:val="Prrafodelista"/>
        <w:numPr>
          <w:ilvl w:val="0"/>
          <w:numId w:val="33"/>
        </w:numPr>
        <w:spacing w:after="0" w:line="240" w:lineRule="auto"/>
        <w:ind w:left="284" w:hanging="284"/>
        <w:jc w:val="both"/>
        <w:rPr>
          <w:rFonts w:ascii="Arial" w:hAnsi="Arial" w:cs="Arial"/>
          <w:color w:val="000000" w:themeColor="text1"/>
        </w:rPr>
      </w:pPr>
      <w:r w:rsidRPr="00973631">
        <w:rPr>
          <w:rFonts w:ascii="Arial" w:hAnsi="Arial" w:cs="Arial"/>
        </w:rPr>
        <w:t xml:space="preserve">Caso probable con síntomas de hepatitis aguda, con alteración de las </w:t>
      </w:r>
      <w:proofErr w:type="spellStart"/>
      <w:r w:rsidRPr="00973631">
        <w:rPr>
          <w:rFonts w:ascii="Arial" w:hAnsi="Arial" w:cs="Arial"/>
        </w:rPr>
        <w:t>alaninotransferasas</w:t>
      </w:r>
      <w:proofErr w:type="spellEnd"/>
      <w:r w:rsidRPr="00973631">
        <w:rPr>
          <w:rFonts w:ascii="Arial" w:hAnsi="Arial" w:cs="Arial"/>
        </w:rPr>
        <w:t xml:space="preserve"> que presenta pruebas positivas para la detección de anticuerpos </w:t>
      </w:r>
      <w:proofErr w:type="spellStart"/>
      <w:r w:rsidRPr="00973631">
        <w:rPr>
          <w:rFonts w:ascii="Arial" w:hAnsi="Arial" w:cs="Arial"/>
        </w:rPr>
        <w:t>antiHCV</w:t>
      </w:r>
      <w:proofErr w:type="spellEnd"/>
      <w:r w:rsidRPr="00973631">
        <w:rPr>
          <w:rFonts w:ascii="Arial" w:hAnsi="Arial" w:cs="Arial"/>
        </w:rPr>
        <w:t xml:space="preserve"> de tipo IgM. Sin embargo, en los casos agudos pueden pasar aproximadamente entre dos y seis meses entre la exposición al virus o el comienzo de la enfermedad y la detección de los anticuerpos. Este anticuerpo puede permanecer positivo durante la fase crónica de la enfermedad en títulos bajos. </w:t>
      </w:r>
    </w:p>
    <w:p w14:paraId="618A516C" w14:textId="77777777" w:rsidR="00133342" w:rsidRPr="00973631" w:rsidRDefault="00133342" w:rsidP="00133342">
      <w:pPr>
        <w:pStyle w:val="Prrafodelista"/>
        <w:spacing w:after="0" w:line="240" w:lineRule="auto"/>
        <w:ind w:left="284"/>
        <w:jc w:val="both"/>
        <w:rPr>
          <w:rFonts w:ascii="Arial" w:hAnsi="Arial" w:cs="Arial"/>
          <w:color w:val="000000" w:themeColor="text1"/>
        </w:rPr>
      </w:pPr>
    </w:p>
    <w:p w14:paraId="6CC49420" w14:textId="64F6F20B" w:rsidR="005D6E88" w:rsidRPr="00973631" w:rsidRDefault="005D6E88" w:rsidP="00133342">
      <w:pPr>
        <w:pStyle w:val="Prrafodelista"/>
        <w:numPr>
          <w:ilvl w:val="0"/>
          <w:numId w:val="33"/>
        </w:numPr>
        <w:spacing w:after="0" w:line="240" w:lineRule="auto"/>
        <w:ind w:left="284" w:hanging="284"/>
        <w:jc w:val="both"/>
        <w:rPr>
          <w:rFonts w:ascii="Arial" w:hAnsi="Arial" w:cs="Arial"/>
          <w:color w:val="000000" w:themeColor="text1"/>
        </w:rPr>
      </w:pPr>
      <w:r w:rsidRPr="00973631">
        <w:rPr>
          <w:rFonts w:ascii="Arial" w:hAnsi="Arial" w:cs="Arial"/>
        </w:rPr>
        <w:t xml:space="preserve">Caso probable con síntomas de hepatitis aguda o donante que presenta anticuerpos tipo IgG positivos en altos títulos en ensayos suplementarios realizados con tecnología recombinante, tipo </w:t>
      </w:r>
      <w:proofErr w:type="spellStart"/>
      <w:r w:rsidRPr="00973631">
        <w:rPr>
          <w:rFonts w:ascii="Arial" w:hAnsi="Arial" w:cs="Arial"/>
        </w:rPr>
        <w:t>inmunoblot</w:t>
      </w:r>
      <w:proofErr w:type="spellEnd"/>
      <w:r w:rsidRPr="00973631">
        <w:rPr>
          <w:rFonts w:ascii="Arial" w:hAnsi="Arial" w:cs="Arial"/>
        </w:rPr>
        <w:t xml:space="preserve"> que permiten identificar la reacción a diferentes antígenos virales simultáneamente.</w:t>
      </w:r>
    </w:p>
    <w:p w14:paraId="3CA4F3B9" w14:textId="77777777" w:rsidR="00133342" w:rsidRPr="00973631" w:rsidRDefault="00133342" w:rsidP="00133342">
      <w:pPr>
        <w:pStyle w:val="Prrafodelista"/>
        <w:rPr>
          <w:rFonts w:ascii="Arial" w:hAnsi="Arial" w:cs="Arial"/>
          <w:color w:val="000000" w:themeColor="text1"/>
        </w:rPr>
      </w:pPr>
    </w:p>
    <w:p w14:paraId="4C738EA1" w14:textId="0D0F7E57" w:rsidR="005D6E88" w:rsidRPr="00973631" w:rsidRDefault="005D6E88" w:rsidP="00133342">
      <w:pPr>
        <w:pStyle w:val="Prrafodelista"/>
        <w:numPr>
          <w:ilvl w:val="0"/>
          <w:numId w:val="33"/>
        </w:numPr>
        <w:spacing w:after="0" w:line="240" w:lineRule="auto"/>
        <w:ind w:left="284" w:hanging="284"/>
        <w:jc w:val="both"/>
        <w:rPr>
          <w:rFonts w:ascii="Arial" w:hAnsi="Arial" w:cs="Arial"/>
          <w:color w:val="000000" w:themeColor="text1"/>
        </w:rPr>
      </w:pPr>
      <w:r w:rsidRPr="00973631">
        <w:rPr>
          <w:rFonts w:ascii="Arial" w:hAnsi="Arial" w:cs="Arial"/>
        </w:rPr>
        <w:t>Caso probable con síntomas de hepatitis aguda o donante con pruebas en sangre tipo (RT- PCR) para la detección de RNA HCV positivas</w:t>
      </w:r>
      <w:r w:rsidR="00133342" w:rsidRPr="00973631">
        <w:rPr>
          <w:rFonts w:ascii="Arial" w:hAnsi="Arial" w:cs="Arial"/>
        </w:rPr>
        <w:t>.</w:t>
      </w:r>
    </w:p>
    <w:p w14:paraId="79DF7044" w14:textId="77777777" w:rsidR="00133342" w:rsidRPr="00973631" w:rsidRDefault="00133342" w:rsidP="00133342">
      <w:pPr>
        <w:pStyle w:val="Prrafodelista"/>
        <w:rPr>
          <w:rFonts w:ascii="Arial" w:hAnsi="Arial" w:cs="Arial"/>
          <w:color w:val="000000" w:themeColor="text1"/>
        </w:rPr>
      </w:pPr>
    </w:p>
    <w:p w14:paraId="08338BD6" w14:textId="77777777" w:rsidR="005D6E88" w:rsidRPr="00973631" w:rsidRDefault="005D6E88" w:rsidP="00133342">
      <w:pPr>
        <w:pStyle w:val="Prrafodelista"/>
        <w:numPr>
          <w:ilvl w:val="0"/>
          <w:numId w:val="33"/>
        </w:numPr>
        <w:spacing w:after="0" w:line="240" w:lineRule="auto"/>
        <w:ind w:left="284" w:hanging="284"/>
        <w:jc w:val="both"/>
        <w:rPr>
          <w:rFonts w:ascii="Arial" w:hAnsi="Arial" w:cs="Arial"/>
          <w:color w:val="000000" w:themeColor="text1"/>
        </w:rPr>
      </w:pPr>
      <w:r w:rsidRPr="00973631">
        <w:rPr>
          <w:rFonts w:ascii="Arial" w:hAnsi="Arial" w:cs="Arial"/>
        </w:rPr>
        <w:t xml:space="preserve">Asociación epidemiológica: antecedentes de exposición o contacto de riesgo con caso confirmado o con un portador. </w:t>
      </w:r>
    </w:p>
    <w:p w14:paraId="3C883FF3" w14:textId="77777777" w:rsidR="005D6E88" w:rsidRPr="00973631" w:rsidRDefault="005D6E88" w:rsidP="005D6E88">
      <w:pPr>
        <w:pStyle w:val="Prrafodelista"/>
        <w:spacing w:after="0" w:line="240" w:lineRule="auto"/>
        <w:jc w:val="both"/>
        <w:rPr>
          <w:rFonts w:ascii="Arial" w:hAnsi="Arial" w:cs="Arial"/>
          <w:color w:val="000000" w:themeColor="text1"/>
        </w:rPr>
      </w:pPr>
    </w:p>
    <w:p w14:paraId="520A1163" w14:textId="67B3694F" w:rsidR="005D6E88" w:rsidRPr="00F730E7" w:rsidRDefault="005D6E88" w:rsidP="00F730E7">
      <w:pPr>
        <w:pStyle w:val="Prrafodelista"/>
        <w:numPr>
          <w:ilvl w:val="0"/>
          <w:numId w:val="33"/>
        </w:numPr>
        <w:spacing w:after="0" w:line="240" w:lineRule="auto"/>
        <w:ind w:left="284" w:hanging="284"/>
        <w:jc w:val="both"/>
        <w:rPr>
          <w:rFonts w:ascii="Arial" w:hAnsi="Arial" w:cs="Arial"/>
        </w:rPr>
      </w:pPr>
      <w:r w:rsidRPr="00F730E7">
        <w:rPr>
          <w:rFonts w:ascii="Arial" w:hAnsi="Arial" w:cs="Arial"/>
        </w:rPr>
        <w:t>Portador Caso asintomático y sin signos de alteración hepática por laboratorio, con pruebas de</w:t>
      </w:r>
      <w:r w:rsidR="00F515DA" w:rsidRPr="00F730E7">
        <w:rPr>
          <w:rFonts w:ascii="Arial" w:hAnsi="Arial" w:cs="Arial"/>
        </w:rPr>
        <w:t xml:space="preserve"> </w:t>
      </w:r>
      <w:r w:rsidRPr="00F730E7">
        <w:rPr>
          <w:rFonts w:ascii="Arial" w:hAnsi="Arial" w:cs="Arial"/>
        </w:rPr>
        <w:t xml:space="preserve">detección de RNA positivas después de tres meses de adquirida la infección. </w:t>
      </w:r>
    </w:p>
    <w:p w14:paraId="6749E113" w14:textId="77777777" w:rsidR="005D6E88" w:rsidRPr="00973631" w:rsidRDefault="005D6E88" w:rsidP="00F730E7">
      <w:pPr>
        <w:pStyle w:val="Prrafodelista"/>
        <w:spacing w:after="0" w:line="240" w:lineRule="auto"/>
        <w:ind w:left="284"/>
        <w:jc w:val="both"/>
        <w:rPr>
          <w:rFonts w:ascii="Arial" w:hAnsi="Arial" w:cs="Arial"/>
        </w:rPr>
      </w:pPr>
    </w:p>
    <w:p w14:paraId="184C7524" w14:textId="001FEC18" w:rsidR="005D6E88" w:rsidRPr="00F730E7" w:rsidRDefault="005D6E88" w:rsidP="00F730E7">
      <w:pPr>
        <w:pStyle w:val="Prrafodelista"/>
        <w:numPr>
          <w:ilvl w:val="0"/>
          <w:numId w:val="33"/>
        </w:numPr>
        <w:spacing w:after="0" w:line="240" w:lineRule="auto"/>
        <w:ind w:left="284" w:hanging="284"/>
        <w:jc w:val="both"/>
        <w:rPr>
          <w:rFonts w:ascii="Arial" w:hAnsi="Arial" w:cs="Arial"/>
        </w:rPr>
      </w:pPr>
      <w:r w:rsidRPr="00F730E7">
        <w:rPr>
          <w:rFonts w:ascii="Arial" w:hAnsi="Arial" w:cs="Arial"/>
        </w:rPr>
        <w:t xml:space="preserve">Hepatitis C crónica Caso confirmado con signos de alteración hepática por </w:t>
      </w:r>
      <w:proofErr w:type="spellStart"/>
      <w:r w:rsidRPr="00F730E7">
        <w:rPr>
          <w:rFonts w:ascii="Arial" w:hAnsi="Arial" w:cs="Arial"/>
        </w:rPr>
        <w:t>alaninotransferasas</w:t>
      </w:r>
      <w:proofErr w:type="spellEnd"/>
      <w:r w:rsidRPr="00F730E7">
        <w:rPr>
          <w:rFonts w:ascii="Arial" w:hAnsi="Arial" w:cs="Arial"/>
        </w:rPr>
        <w:t xml:space="preserve"> elevadas y RNA HVC positivo después de tres meses de adquirida la infección o con pruebas de detección de anticuerpos tipo IgG en títulos altos. </w:t>
      </w:r>
    </w:p>
    <w:p w14:paraId="54B3E2F9" w14:textId="77777777" w:rsidR="00F515DA" w:rsidRPr="00F730E7" w:rsidRDefault="00F515DA" w:rsidP="00F730E7">
      <w:pPr>
        <w:pStyle w:val="Prrafodelista"/>
        <w:spacing w:after="0" w:line="240" w:lineRule="auto"/>
        <w:ind w:left="284"/>
        <w:jc w:val="both"/>
        <w:rPr>
          <w:rFonts w:ascii="Arial" w:hAnsi="Arial" w:cs="Arial"/>
        </w:rPr>
      </w:pPr>
    </w:p>
    <w:p w14:paraId="48369462" w14:textId="08A25598" w:rsidR="005D6E88" w:rsidRPr="00F730E7" w:rsidRDefault="005D6E88" w:rsidP="00F730E7">
      <w:pPr>
        <w:pStyle w:val="Prrafodelista"/>
        <w:numPr>
          <w:ilvl w:val="0"/>
          <w:numId w:val="33"/>
        </w:numPr>
        <w:spacing w:after="0" w:line="240" w:lineRule="auto"/>
        <w:ind w:left="284" w:hanging="284"/>
        <w:jc w:val="both"/>
        <w:rPr>
          <w:rFonts w:ascii="Arial" w:hAnsi="Arial" w:cs="Arial"/>
        </w:rPr>
      </w:pPr>
      <w:r w:rsidRPr="00F730E7">
        <w:rPr>
          <w:rFonts w:ascii="Arial" w:hAnsi="Arial" w:cs="Arial"/>
        </w:rPr>
        <w:t>Caso compatible Caso probable sin estudios por laboratorio ni asociación epidemiológica demostrada. Consulte los algoritmos de clasificación de casos de hepatitis aguda y crónica anexos al protocolo de hepatitis B y D y los algoritmos de clasificación de casos de hepatitis C agudos y en donantes.</w:t>
      </w:r>
    </w:p>
    <w:p w14:paraId="4D0246F9" w14:textId="77777777" w:rsidR="0084084D" w:rsidRPr="00973631" w:rsidRDefault="0084084D" w:rsidP="005E1AAF">
      <w:pPr>
        <w:spacing w:after="0" w:line="240" w:lineRule="auto"/>
        <w:rPr>
          <w:rFonts w:ascii="Arial" w:hAnsi="Arial" w:cs="Arial"/>
        </w:rPr>
      </w:pPr>
    </w:p>
    <w:p w14:paraId="673B1959" w14:textId="77777777" w:rsidR="005E1AAF" w:rsidRPr="00973631" w:rsidRDefault="005E1AAF" w:rsidP="005220A8">
      <w:pPr>
        <w:pStyle w:val="Ttulo2"/>
        <w:rPr>
          <w:rFonts w:cs="Arial"/>
        </w:rPr>
      </w:pPr>
      <w:bookmarkStart w:id="56" w:name="_Toc77166483"/>
      <w:r w:rsidRPr="00973631">
        <w:rPr>
          <w:rFonts w:cs="Arial"/>
        </w:rPr>
        <w:t>ANTECEDENTES</w:t>
      </w:r>
      <w:bookmarkEnd w:id="56"/>
    </w:p>
    <w:p w14:paraId="614858CD" w14:textId="77777777" w:rsidR="005E1AAF" w:rsidRPr="00973631" w:rsidRDefault="005E1AAF" w:rsidP="005E1AAF">
      <w:pPr>
        <w:spacing w:after="0" w:line="240" w:lineRule="auto"/>
        <w:rPr>
          <w:rFonts w:ascii="Arial" w:hAnsi="Arial" w:cs="Arial"/>
        </w:rPr>
      </w:pPr>
    </w:p>
    <w:p w14:paraId="2F8398C6" w14:textId="77777777" w:rsidR="005E1AAF" w:rsidRPr="00973631" w:rsidRDefault="005E1AAF" w:rsidP="005E1AAF">
      <w:pPr>
        <w:spacing w:after="0" w:line="240" w:lineRule="auto"/>
        <w:jc w:val="both"/>
        <w:rPr>
          <w:rFonts w:ascii="Arial" w:hAnsi="Arial" w:cs="Arial"/>
        </w:rPr>
      </w:pPr>
      <w:r w:rsidRPr="00973631">
        <w:rPr>
          <w:rFonts w:ascii="Arial" w:hAnsi="Arial" w:cs="Arial"/>
        </w:rPr>
        <w:t xml:space="preserve">La infección por el virus de la hepatitis C se ha identificado en todas las zonas del mundo en las que se ha investigado; antes de la implementación de pruebas de tamización en donantes de banco de sangre, era la hepatitis </w:t>
      </w:r>
      <w:proofErr w:type="spellStart"/>
      <w:r w:rsidRPr="00973631">
        <w:rPr>
          <w:rFonts w:ascii="Arial" w:hAnsi="Arial" w:cs="Arial"/>
        </w:rPr>
        <w:t>postransfusional</w:t>
      </w:r>
      <w:proofErr w:type="spellEnd"/>
      <w:r w:rsidRPr="00973631">
        <w:rPr>
          <w:rFonts w:ascii="Arial" w:hAnsi="Arial" w:cs="Arial"/>
        </w:rPr>
        <w:t xml:space="preserve"> más común en Estados Unidos y explicaba aproximadamente 90% de los casos. En la actualidad, es más frecuente (60%-90%) en drogadictos intravenosos, moderada (20%) en personas sometidas a diálisis y baja (1%-10%) en heterosexuales u homosexuales con parejas sexuales estables o convivientes de infectados crónicos. Tanto en Colombia como en Bogotá, el acercamiento a la caracterización epidemiológica de la enfermedad ha podido hacerse a través de la información de los índices de reactividad en donantes que son tamizados para esta patología en los bancos de sangre.</w:t>
      </w:r>
      <w:r w:rsidRPr="00973631">
        <w:rPr>
          <w:rStyle w:val="Refdenotaalpie"/>
          <w:rFonts w:ascii="Arial" w:hAnsi="Arial" w:cs="Arial"/>
        </w:rPr>
        <w:footnoteReference w:id="17"/>
      </w:r>
    </w:p>
    <w:p w14:paraId="6E7C21E0" w14:textId="77777777" w:rsidR="00841AB8" w:rsidRDefault="00841AB8" w:rsidP="005E1AAF">
      <w:pPr>
        <w:spacing w:after="0" w:line="240" w:lineRule="auto"/>
        <w:jc w:val="both"/>
        <w:rPr>
          <w:rFonts w:ascii="Arial" w:hAnsi="Arial" w:cs="Arial"/>
        </w:rPr>
      </w:pPr>
    </w:p>
    <w:p w14:paraId="25FF0A96" w14:textId="22854A32" w:rsidR="005E1AAF" w:rsidRPr="00973631" w:rsidRDefault="005E1AAF" w:rsidP="005E1AAF">
      <w:pPr>
        <w:spacing w:after="0" w:line="240" w:lineRule="auto"/>
        <w:jc w:val="both"/>
        <w:rPr>
          <w:rFonts w:ascii="Arial" w:hAnsi="Arial" w:cs="Arial"/>
        </w:rPr>
      </w:pPr>
      <w:r w:rsidRPr="00973631">
        <w:rPr>
          <w:rFonts w:ascii="Arial" w:hAnsi="Arial" w:cs="Arial"/>
        </w:rPr>
        <w:lastRenderedPageBreak/>
        <w:t>A nivel nacional y a corte 22 de mayo de 2021, se presentan 750 casos acumulados de 812 casos esperados (BES No 20 correspondiente a la Semana Epidemiológica del 16 al 22 de mayo de 2021 del INS). Información agrupada para Hepatitis B, C y B-D.</w:t>
      </w:r>
      <w:r w:rsidRPr="00973631">
        <w:rPr>
          <w:rStyle w:val="Refdenotaalpie"/>
          <w:rFonts w:ascii="Arial" w:hAnsi="Arial" w:cs="Arial"/>
        </w:rPr>
        <w:footnoteReference w:id="18"/>
      </w:r>
    </w:p>
    <w:p w14:paraId="4445E64C" w14:textId="77777777" w:rsidR="005E1AAF" w:rsidRPr="00973631" w:rsidRDefault="005E1AAF" w:rsidP="005E1AAF">
      <w:pPr>
        <w:spacing w:after="0" w:line="240" w:lineRule="auto"/>
        <w:rPr>
          <w:rFonts w:ascii="Arial" w:hAnsi="Arial" w:cs="Arial"/>
        </w:rPr>
      </w:pPr>
    </w:p>
    <w:p w14:paraId="70E7572E" w14:textId="25451C8B" w:rsidR="005D6E88" w:rsidRPr="00973631" w:rsidRDefault="005D6E88" w:rsidP="0081401C">
      <w:pPr>
        <w:pStyle w:val="Ttulo3"/>
        <w:tabs>
          <w:tab w:val="left" w:pos="284"/>
        </w:tabs>
        <w:ind w:left="709" w:hanging="709"/>
        <w:jc w:val="both"/>
        <w:rPr>
          <w:bCs w:val="0"/>
        </w:rPr>
      </w:pPr>
    </w:p>
    <w:p w14:paraId="4380DB5A" w14:textId="3331A292" w:rsidR="0084084D" w:rsidRPr="009D7EBE" w:rsidRDefault="009D7EBE" w:rsidP="00E50630">
      <w:pPr>
        <w:pStyle w:val="Prrafodelista"/>
        <w:spacing w:after="0" w:line="240" w:lineRule="auto"/>
        <w:ind w:left="426"/>
        <w:outlineLvl w:val="0"/>
        <w:rPr>
          <w:rFonts w:ascii="Arial" w:hAnsi="Arial" w:cs="Arial"/>
          <w:color w:val="202124"/>
          <w:sz w:val="28"/>
          <w:szCs w:val="28"/>
          <w:shd w:val="clear" w:color="auto" w:fill="FFFFFF"/>
        </w:rPr>
      </w:pPr>
      <w:r>
        <w:rPr>
          <w:rFonts w:ascii="Arial" w:hAnsi="Arial" w:cs="Arial"/>
          <w:sz w:val="28"/>
          <w:szCs w:val="28"/>
        </w:rPr>
        <w:t xml:space="preserve">                 </w:t>
      </w:r>
      <w:bookmarkStart w:id="57" w:name="_Toc77166484"/>
      <w:r w:rsidR="0084084D" w:rsidRPr="009D7EBE">
        <w:rPr>
          <w:rFonts w:ascii="Arial" w:hAnsi="Arial" w:cs="Arial"/>
          <w:sz w:val="28"/>
          <w:szCs w:val="28"/>
        </w:rPr>
        <w:t>VIH - V</w:t>
      </w:r>
      <w:r w:rsidR="0084084D" w:rsidRPr="009D7EBE">
        <w:rPr>
          <w:rFonts w:ascii="Arial" w:hAnsi="Arial" w:cs="Arial"/>
          <w:color w:val="202124"/>
          <w:sz w:val="28"/>
          <w:szCs w:val="28"/>
          <w:shd w:val="clear" w:color="auto" w:fill="FFFFFF"/>
        </w:rPr>
        <w:t>IRUS DE INMUNODEFICIENCIA HUMANA</w:t>
      </w:r>
      <w:bookmarkEnd w:id="57"/>
    </w:p>
    <w:p w14:paraId="760868E8" w14:textId="7D871D6D" w:rsidR="005D6E88" w:rsidRPr="00973631" w:rsidRDefault="005D6E88" w:rsidP="0084084D">
      <w:pPr>
        <w:pStyle w:val="Ttulo1"/>
        <w:spacing w:before="0" w:line="240" w:lineRule="auto"/>
        <w:rPr>
          <w:rFonts w:cs="Arial"/>
          <w:szCs w:val="22"/>
        </w:rPr>
      </w:pPr>
    </w:p>
    <w:p w14:paraId="3BAD8D62" w14:textId="4CE4BB53" w:rsidR="005D6E88" w:rsidRDefault="0084084D" w:rsidP="0084084D">
      <w:pPr>
        <w:spacing w:after="0" w:line="240" w:lineRule="auto"/>
        <w:jc w:val="center"/>
        <w:rPr>
          <w:rFonts w:ascii="Arial" w:hAnsi="Arial" w:cs="Arial"/>
        </w:rPr>
      </w:pPr>
      <w:r>
        <w:rPr>
          <w:noProof/>
        </w:rPr>
        <w:drawing>
          <wp:inline distT="0" distB="0" distL="0" distR="0" wp14:anchorId="0716E8D5" wp14:editId="6F0C2F86">
            <wp:extent cx="3387255" cy="2099231"/>
            <wp:effectExtent l="0" t="0" r="3810" b="0"/>
            <wp:docPr id="7" name="Imagen 7" descr="Cabotegravir, el nuevo tratamiento inyectable &amp;quot;altamente eficaz&amp;quot; en la  prevención del VIH - BBC News M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botegravir, el nuevo tratamiento inyectable &amp;quot;altamente eficaz&amp;quot; en la  prevención del VIH - BBC News Mund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9180"/>
                    <a:stretch/>
                  </pic:blipFill>
                  <pic:spPr bwMode="auto">
                    <a:xfrm>
                      <a:off x="0" y="0"/>
                      <a:ext cx="3399385" cy="210674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7DF3305F" w14:textId="606C4533" w:rsidR="0084084D" w:rsidRPr="0084084D" w:rsidRDefault="0084084D" w:rsidP="0084084D">
      <w:pPr>
        <w:spacing w:after="0" w:line="240" w:lineRule="auto"/>
        <w:jc w:val="center"/>
        <w:rPr>
          <w:rFonts w:ascii="Arial" w:hAnsi="Arial" w:cs="Arial"/>
          <w:sz w:val="16"/>
          <w:szCs w:val="16"/>
        </w:rPr>
      </w:pPr>
      <w:r w:rsidRPr="0084084D">
        <w:rPr>
          <w:rFonts w:ascii="Arial" w:hAnsi="Arial" w:cs="Arial"/>
          <w:sz w:val="16"/>
          <w:szCs w:val="16"/>
        </w:rPr>
        <w:t>Fuente: https://www.bbc.com/mundo/noticias-54881623</w:t>
      </w:r>
    </w:p>
    <w:p w14:paraId="7785B456" w14:textId="5F64378F" w:rsidR="0084084D" w:rsidRDefault="0084084D" w:rsidP="005D6E88">
      <w:pPr>
        <w:spacing w:after="0" w:line="240" w:lineRule="auto"/>
        <w:rPr>
          <w:rFonts w:ascii="Arial" w:hAnsi="Arial" w:cs="Arial"/>
        </w:rPr>
      </w:pPr>
    </w:p>
    <w:p w14:paraId="1D887AAB" w14:textId="51CC6995" w:rsidR="005D6E88" w:rsidRPr="00973631" w:rsidRDefault="0084084D" w:rsidP="001D4895">
      <w:pPr>
        <w:pStyle w:val="Ttulo2"/>
        <w:rPr>
          <w:rFonts w:cs="Arial"/>
        </w:rPr>
      </w:pPr>
      <w:bookmarkStart w:id="58" w:name="_Toc77166485"/>
      <w:r w:rsidRPr="00973631">
        <w:rPr>
          <w:rFonts w:cs="Arial"/>
        </w:rPr>
        <w:t>MARCO TEÓRICO</w:t>
      </w:r>
      <w:bookmarkEnd w:id="58"/>
    </w:p>
    <w:p w14:paraId="17D6C2D2" w14:textId="77777777" w:rsidR="005D6E88" w:rsidRPr="00973631" w:rsidRDefault="005D6E88" w:rsidP="005D6E88">
      <w:pPr>
        <w:spacing w:after="0" w:line="240" w:lineRule="auto"/>
        <w:rPr>
          <w:rFonts w:ascii="Arial" w:hAnsi="Arial" w:cs="Arial"/>
        </w:rPr>
      </w:pPr>
    </w:p>
    <w:p w14:paraId="24FCBDD2" w14:textId="188955AD" w:rsidR="005D6E88" w:rsidRPr="00973631" w:rsidRDefault="0084084D" w:rsidP="00E50630">
      <w:pPr>
        <w:pStyle w:val="Ttulo3"/>
        <w:rPr>
          <w:bCs w:val="0"/>
        </w:rPr>
      </w:pPr>
      <w:bookmarkStart w:id="59" w:name="_Toc77166486"/>
      <w:r w:rsidRPr="00973631">
        <w:rPr>
          <w:bCs w:val="0"/>
        </w:rPr>
        <w:t>DEFINICIÓN</w:t>
      </w:r>
      <w:bookmarkEnd w:id="59"/>
    </w:p>
    <w:p w14:paraId="318F4FD0" w14:textId="77777777" w:rsidR="00F938A4" w:rsidRPr="00973631" w:rsidRDefault="00F938A4" w:rsidP="005D6E88">
      <w:pPr>
        <w:spacing w:after="0" w:line="240" w:lineRule="auto"/>
        <w:rPr>
          <w:rFonts w:ascii="Arial" w:hAnsi="Arial" w:cs="Arial"/>
        </w:rPr>
      </w:pPr>
    </w:p>
    <w:p w14:paraId="0D94E069" w14:textId="77777777" w:rsidR="00802206" w:rsidRDefault="005D6E88" w:rsidP="005D6E88">
      <w:pPr>
        <w:spacing w:after="0" w:line="240" w:lineRule="auto"/>
        <w:jc w:val="both"/>
        <w:rPr>
          <w:rFonts w:ascii="Arial" w:hAnsi="Arial" w:cs="Arial"/>
        </w:rPr>
      </w:pPr>
      <w:r w:rsidRPr="00973631">
        <w:rPr>
          <w:rFonts w:ascii="Arial" w:hAnsi="Arial" w:cs="Arial"/>
        </w:rPr>
        <w:t>La infección por el Virus de la Inmunodeficiencia Humana (VIH) tiene una evolución crónica, que afecta el sistema inmunitario de la persona y que en ausencia de tratamiento lleva al desarrollo del sida y a la muerte. Cuando se produce la infección, aparecen un conjunto de síntomas inespecíficos los cuales frecuentemente pasan desapercibidos y en muchos casos el diagnóstico de la enfermedad se realiza cuando la persona ha desarrollado SIDA (Síndrome de Inmunodeficiencia Adquirida)</w:t>
      </w:r>
      <w:r w:rsidR="00802206">
        <w:rPr>
          <w:rFonts w:ascii="Arial" w:hAnsi="Arial" w:cs="Arial"/>
        </w:rPr>
        <w:t>;</w:t>
      </w:r>
      <w:r w:rsidRPr="00973631">
        <w:rPr>
          <w:rFonts w:ascii="Arial" w:hAnsi="Arial" w:cs="Arial"/>
        </w:rPr>
        <w:t xml:space="preserve"> </w:t>
      </w:r>
      <w:r w:rsidR="00802206">
        <w:rPr>
          <w:rFonts w:ascii="Arial" w:hAnsi="Arial" w:cs="Arial"/>
        </w:rPr>
        <w:t>d</w:t>
      </w:r>
      <w:r w:rsidRPr="00973631">
        <w:rPr>
          <w:rFonts w:ascii="Arial" w:hAnsi="Arial" w:cs="Arial"/>
        </w:rPr>
        <w:t>urante este período reaparecen algunas anormalidades neurológicas y el paciente puede describir problemas con la memoria anterógrada o con la incapacidad para realizar tareas simples; pueden verse afectados el estado de ánimo o la personalidad, más a menudo con un cambio hacia la apatía o la depresión y pueden tener conductas maníacas o agitación; es posible que se observen neuropatías, como el síndrome de Guillan Barré, esclerosis múltiple, entre otras</w:t>
      </w:r>
      <w:r w:rsidR="00802206">
        <w:rPr>
          <w:rFonts w:ascii="Arial" w:hAnsi="Arial" w:cs="Arial"/>
        </w:rPr>
        <w:t>; d</w:t>
      </w:r>
      <w:r w:rsidRPr="00973631">
        <w:rPr>
          <w:rFonts w:ascii="Arial" w:hAnsi="Arial" w:cs="Arial"/>
        </w:rPr>
        <w:t xml:space="preserve">ependiendo del compromiso del sistema inmunitario, durante este período, determinado en parte por el tratamiento antirretroviral (TAR), se pueden presentar infecciones oportunistas menores como la varicela-zóster, papiloma virus, molusco contagioso diseminado, foliculitis bacteriana y dermatofitosis. Cuando la capacidad de respuesta del sistema inmunitario está seriamente comprometida, aparecen manifestaciones clínicas como las ocasionadas por infecciones oportunistas, síntomas generales y neurológicos, hasta el estado más avanzado de infección o síndrome de inmunodeficiencia adquirida, sida. </w:t>
      </w:r>
    </w:p>
    <w:p w14:paraId="62744EA2" w14:textId="77777777" w:rsidR="00802206" w:rsidRDefault="00802206" w:rsidP="005D6E88">
      <w:pPr>
        <w:spacing w:after="0" w:line="240" w:lineRule="auto"/>
        <w:jc w:val="both"/>
        <w:rPr>
          <w:rFonts w:ascii="Arial" w:hAnsi="Arial" w:cs="Arial"/>
        </w:rPr>
      </w:pPr>
    </w:p>
    <w:p w14:paraId="0F0AD85D" w14:textId="621847FB" w:rsidR="005D6E88" w:rsidRPr="00973631" w:rsidRDefault="005D6E88" w:rsidP="005D6E88">
      <w:pPr>
        <w:spacing w:after="0" w:line="240" w:lineRule="auto"/>
        <w:jc w:val="both"/>
        <w:rPr>
          <w:rFonts w:ascii="Arial" w:hAnsi="Arial" w:cs="Arial"/>
        </w:rPr>
      </w:pPr>
      <w:r w:rsidRPr="00973631">
        <w:rPr>
          <w:rFonts w:ascii="Arial" w:hAnsi="Arial" w:cs="Arial"/>
        </w:rPr>
        <w:t xml:space="preserve">El período desde la infección del VIH hasta el diagnóstico de </w:t>
      </w:r>
      <w:r w:rsidR="00802206" w:rsidRPr="00973631">
        <w:rPr>
          <w:rFonts w:ascii="Arial" w:hAnsi="Arial" w:cs="Arial"/>
        </w:rPr>
        <w:t>SIDA</w:t>
      </w:r>
      <w:r w:rsidRPr="00973631">
        <w:rPr>
          <w:rFonts w:ascii="Arial" w:hAnsi="Arial" w:cs="Arial"/>
        </w:rPr>
        <w:t xml:space="preserve"> se encuentra entre los dos meses y 5-10 años o más, teniendo en cuenta el tratamiento con antirretrovirales, el inicio a tiempo de la profilaxis de infecciones oportunistas y el tratamiento de trastornos nutricionales alarga este período.</w:t>
      </w:r>
    </w:p>
    <w:p w14:paraId="2E1B2EAB" w14:textId="77777777" w:rsidR="005D6E88" w:rsidRPr="00973631" w:rsidRDefault="005D6E88" w:rsidP="005D6E88">
      <w:pPr>
        <w:spacing w:after="0" w:line="240" w:lineRule="auto"/>
        <w:jc w:val="both"/>
        <w:rPr>
          <w:rFonts w:ascii="Arial" w:hAnsi="Arial" w:cs="Arial"/>
          <w:lang w:val="es-ES"/>
        </w:rPr>
      </w:pPr>
    </w:p>
    <w:p w14:paraId="63DA2984" w14:textId="77777777" w:rsidR="005D6E88" w:rsidRPr="00973631" w:rsidRDefault="005D6E88" w:rsidP="005D6E88">
      <w:pPr>
        <w:spacing w:after="0" w:line="240" w:lineRule="auto"/>
        <w:jc w:val="both"/>
        <w:rPr>
          <w:rFonts w:ascii="Arial" w:hAnsi="Arial" w:cs="Arial"/>
          <w:color w:val="000000"/>
        </w:rPr>
      </w:pPr>
      <w:r w:rsidRPr="00973631">
        <w:rPr>
          <w:rFonts w:ascii="Arial" w:hAnsi="Arial" w:cs="Arial"/>
          <w:color w:val="000000"/>
        </w:rPr>
        <w:t xml:space="preserve">A nivel laboral la infección se encuentra asociada a las siguientes ocupaciones: </w:t>
      </w:r>
      <w:r w:rsidRPr="00973631">
        <w:rPr>
          <w:rFonts w:ascii="Arial" w:hAnsi="Arial" w:cs="Arial"/>
        </w:rPr>
        <w:t>Trabajadores de la salud, odontólogos, terapistas, estudiantes y aprendices, también el personal de limpieza de los servicios de atención a la salud, y laboratorios clínicos y de investigación. Personal de empresas de manejo de desechos biológicos</w:t>
      </w:r>
      <w:r w:rsidRPr="00973631">
        <w:rPr>
          <w:rFonts w:ascii="Arial" w:hAnsi="Arial" w:cs="Arial"/>
          <w:color w:val="000000"/>
        </w:rPr>
        <w:t>. (Decreto 1477/14).</w:t>
      </w:r>
      <w:r w:rsidRPr="00973631">
        <w:rPr>
          <w:rStyle w:val="Refdenotaalpie"/>
          <w:rFonts w:ascii="Arial" w:hAnsi="Arial" w:cs="Arial"/>
          <w:color w:val="000000"/>
        </w:rPr>
        <w:footnoteReference w:id="19"/>
      </w:r>
    </w:p>
    <w:p w14:paraId="43778D29" w14:textId="77777777" w:rsidR="005D6E88" w:rsidRPr="00973631" w:rsidRDefault="005D6E88" w:rsidP="005D6E88">
      <w:pPr>
        <w:spacing w:after="0" w:line="240" w:lineRule="auto"/>
        <w:jc w:val="both"/>
        <w:rPr>
          <w:rFonts w:ascii="Arial" w:hAnsi="Arial" w:cs="Arial"/>
        </w:rPr>
      </w:pPr>
    </w:p>
    <w:p w14:paraId="5C6F406C" w14:textId="588E65B0" w:rsidR="005D6E88" w:rsidRDefault="005D6E88" w:rsidP="005D6E88">
      <w:pPr>
        <w:shd w:val="clear" w:color="auto" w:fill="FFFFFF"/>
        <w:spacing w:after="0" w:line="240" w:lineRule="auto"/>
        <w:jc w:val="both"/>
        <w:rPr>
          <w:rFonts w:ascii="Arial" w:hAnsi="Arial" w:cs="Arial"/>
        </w:rPr>
      </w:pPr>
      <w:r w:rsidRPr="00973631">
        <w:rPr>
          <w:rFonts w:ascii="Arial" w:hAnsi="Arial" w:cs="Arial"/>
        </w:rPr>
        <w:t xml:space="preserve">Agente etiológico: El Virus de la Inmunodeficiencia Humana (VIH) es un Retrovirus del género </w:t>
      </w:r>
      <w:proofErr w:type="spellStart"/>
      <w:r w:rsidRPr="00973631">
        <w:rPr>
          <w:rFonts w:ascii="Arial" w:hAnsi="Arial" w:cs="Arial"/>
        </w:rPr>
        <w:t>Lentivirus</w:t>
      </w:r>
      <w:proofErr w:type="spellEnd"/>
      <w:r w:rsidRPr="00973631">
        <w:rPr>
          <w:rFonts w:ascii="Arial" w:hAnsi="Arial" w:cs="Arial"/>
        </w:rPr>
        <w:t>, considerado así por su lento proceso para replicarse, ataca el sistema inmunitario y debilita las defensas, ocasionando la presencia de infecciones y algunos tipos de cáncer.</w:t>
      </w:r>
    </w:p>
    <w:p w14:paraId="69DFF44A" w14:textId="77777777" w:rsidR="00802206" w:rsidRPr="00973631" w:rsidRDefault="00802206" w:rsidP="005D6E88">
      <w:pPr>
        <w:shd w:val="clear" w:color="auto" w:fill="FFFFFF"/>
        <w:spacing w:after="0" w:line="240" w:lineRule="auto"/>
        <w:jc w:val="both"/>
        <w:rPr>
          <w:rFonts w:ascii="Arial" w:hAnsi="Arial" w:cs="Arial"/>
        </w:rPr>
      </w:pPr>
    </w:p>
    <w:p w14:paraId="3E7916CD" w14:textId="0E20F94C" w:rsidR="005D6E88" w:rsidRPr="00973631" w:rsidRDefault="00802206" w:rsidP="00E50630">
      <w:pPr>
        <w:pStyle w:val="Ttulo3"/>
        <w:rPr>
          <w:bCs w:val="0"/>
        </w:rPr>
      </w:pPr>
      <w:bookmarkStart w:id="60" w:name="_Toc77166487"/>
      <w:r w:rsidRPr="00A3067A">
        <w:rPr>
          <w:bCs w:val="0"/>
        </w:rPr>
        <w:t>MODO DE TRANSMISIÓN</w:t>
      </w:r>
      <w:bookmarkEnd w:id="60"/>
    </w:p>
    <w:p w14:paraId="2AEF563F" w14:textId="77777777" w:rsidR="00F938A4" w:rsidRPr="00973631" w:rsidRDefault="00F938A4" w:rsidP="005D6E88">
      <w:pPr>
        <w:shd w:val="clear" w:color="auto" w:fill="FFFFFF"/>
        <w:spacing w:after="0" w:line="240" w:lineRule="auto"/>
        <w:jc w:val="both"/>
        <w:rPr>
          <w:rFonts w:ascii="Arial" w:hAnsi="Arial" w:cs="Arial"/>
        </w:rPr>
      </w:pPr>
    </w:p>
    <w:p w14:paraId="466C89CB" w14:textId="55E4F9D8" w:rsidR="005D6E88" w:rsidRDefault="005D6E88" w:rsidP="005D6E88">
      <w:pPr>
        <w:shd w:val="clear" w:color="auto" w:fill="FFFFFF"/>
        <w:spacing w:after="0" w:line="240" w:lineRule="auto"/>
        <w:jc w:val="both"/>
        <w:rPr>
          <w:rFonts w:ascii="Arial" w:hAnsi="Arial" w:cs="Arial"/>
        </w:rPr>
      </w:pPr>
      <w:r w:rsidRPr="00973631">
        <w:rPr>
          <w:rFonts w:ascii="Arial" w:hAnsi="Arial" w:cs="Arial"/>
        </w:rPr>
        <w:t>A continuación, se registra el mecanismo de transmisión que se podría presentar en los trabajadores del ambiente hospitalario:</w:t>
      </w:r>
    </w:p>
    <w:p w14:paraId="4C51AD3B" w14:textId="77777777" w:rsidR="00A3067A" w:rsidRPr="00973631" w:rsidRDefault="00A3067A" w:rsidP="005D6E88">
      <w:pPr>
        <w:shd w:val="clear" w:color="auto" w:fill="FFFFFF"/>
        <w:spacing w:after="0" w:line="240" w:lineRule="auto"/>
        <w:jc w:val="both"/>
        <w:rPr>
          <w:rFonts w:ascii="Arial" w:hAnsi="Arial" w:cs="Arial"/>
        </w:rPr>
      </w:pPr>
    </w:p>
    <w:p w14:paraId="4CEF09FC" w14:textId="128E081C" w:rsidR="005D6E88" w:rsidRPr="00973631" w:rsidRDefault="00A3067A" w:rsidP="005D6E88">
      <w:pPr>
        <w:spacing w:after="0" w:line="240" w:lineRule="auto"/>
        <w:jc w:val="both"/>
        <w:rPr>
          <w:rFonts w:ascii="Arial" w:hAnsi="Arial" w:cs="Arial"/>
        </w:rPr>
      </w:pPr>
      <w:r w:rsidRPr="00973631">
        <w:rPr>
          <w:rFonts w:ascii="Arial" w:hAnsi="Arial" w:cs="Arial"/>
        </w:rPr>
        <w:t xml:space="preserve">SANGUÍNEA O PERCUTÁNEA: </w:t>
      </w:r>
      <w:r w:rsidR="005D6E88" w:rsidRPr="00973631">
        <w:rPr>
          <w:rFonts w:ascii="Arial" w:hAnsi="Arial" w:cs="Arial"/>
        </w:rPr>
        <w:t>ocurre como producto de la exposición a sangre o productos sanguíneos de personas infectadas a personas sanas. La forma de exposición más frecuente son accidentes laborales (personal de salud</w:t>
      </w:r>
      <w:r>
        <w:rPr>
          <w:rFonts w:ascii="Arial" w:hAnsi="Arial" w:cs="Arial"/>
        </w:rPr>
        <w:t>)</w:t>
      </w:r>
      <w:r w:rsidR="005D6E88" w:rsidRPr="00973631">
        <w:rPr>
          <w:rFonts w:ascii="Arial" w:hAnsi="Arial" w:cs="Arial"/>
        </w:rPr>
        <w:t>.</w:t>
      </w:r>
    </w:p>
    <w:p w14:paraId="095EEF34" w14:textId="77777777" w:rsidR="005D6E88" w:rsidRPr="00973631" w:rsidRDefault="005D6E88" w:rsidP="005D6E88">
      <w:pPr>
        <w:spacing w:after="0" w:line="240" w:lineRule="auto"/>
        <w:jc w:val="both"/>
        <w:rPr>
          <w:rFonts w:ascii="Arial" w:hAnsi="Arial" w:cs="Arial"/>
        </w:rPr>
      </w:pPr>
    </w:p>
    <w:p w14:paraId="1A0B4B86" w14:textId="7D34B754" w:rsidR="005D6E88" w:rsidRPr="00973631" w:rsidRDefault="0084084D" w:rsidP="00E50630">
      <w:pPr>
        <w:pStyle w:val="Ttulo3"/>
        <w:rPr>
          <w:bCs w:val="0"/>
        </w:rPr>
      </w:pPr>
      <w:bookmarkStart w:id="61" w:name="_Toc77166488"/>
      <w:r w:rsidRPr="00973631">
        <w:rPr>
          <w:bCs w:val="0"/>
        </w:rPr>
        <w:t>PERIODO DE INCUBACIÓN</w:t>
      </w:r>
      <w:bookmarkEnd w:id="61"/>
    </w:p>
    <w:p w14:paraId="517E3212" w14:textId="77777777" w:rsidR="00F938A4" w:rsidRPr="00973631" w:rsidRDefault="00F938A4" w:rsidP="005D6E88">
      <w:pPr>
        <w:spacing w:after="0" w:line="240" w:lineRule="auto"/>
        <w:rPr>
          <w:rFonts w:ascii="Arial" w:hAnsi="Arial" w:cs="Arial"/>
        </w:rPr>
      </w:pPr>
    </w:p>
    <w:p w14:paraId="3E5D1EE8" w14:textId="6B7B9581" w:rsidR="005D6E88" w:rsidRPr="00973631" w:rsidRDefault="005D6E88" w:rsidP="005D6E88">
      <w:pPr>
        <w:spacing w:after="0" w:line="240" w:lineRule="auto"/>
        <w:jc w:val="both"/>
        <w:rPr>
          <w:rFonts w:ascii="Arial" w:hAnsi="Arial" w:cs="Arial"/>
        </w:rPr>
      </w:pPr>
      <w:r w:rsidRPr="00973631">
        <w:rPr>
          <w:rFonts w:ascii="Arial" w:hAnsi="Arial" w:cs="Arial"/>
        </w:rPr>
        <w:t>Desde el momento de la infección hasta la aparición de anticuerpos detectables pueden transcurrir entre uno y nueve meses (con una media de dos a tres meses</w:t>
      </w:r>
      <w:r w:rsidR="00A3067A">
        <w:rPr>
          <w:rFonts w:ascii="Arial" w:hAnsi="Arial" w:cs="Arial"/>
        </w:rPr>
        <w:t>), l</w:t>
      </w:r>
      <w:r w:rsidRPr="00973631">
        <w:rPr>
          <w:rFonts w:ascii="Arial" w:hAnsi="Arial" w:cs="Arial"/>
        </w:rPr>
        <w:t>a duración de este período estará relacionada con la cantidad de partículas virales que ingresaron al organismo al momento de la infección, el estado inmunológico previo y la edad.</w:t>
      </w:r>
    </w:p>
    <w:p w14:paraId="15779236" w14:textId="77777777" w:rsidR="005D6E88" w:rsidRPr="00973631" w:rsidRDefault="005D6E88" w:rsidP="005D6E88">
      <w:pPr>
        <w:spacing w:after="0" w:line="240" w:lineRule="auto"/>
        <w:rPr>
          <w:rFonts w:ascii="Arial" w:hAnsi="Arial" w:cs="Arial"/>
        </w:rPr>
      </w:pPr>
    </w:p>
    <w:p w14:paraId="2730D29F" w14:textId="37B0BAF0" w:rsidR="005D6E88" w:rsidRPr="00973631" w:rsidRDefault="0084084D" w:rsidP="00BA0985">
      <w:pPr>
        <w:pStyle w:val="Ttulo3"/>
        <w:rPr>
          <w:bCs w:val="0"/>
        </w:rPr>
      </w:pPr>
      <w:bookmarkStart w:id="62" w:name="_Toc77166489"/>
      <w:r w:rsidRPr="00973631">
        <w:rPr>
          <w:bCs w:val="0"/>
        </w:rPr>
        <w:t>PERIODO DE TRASMISIBILIDAD</w:t>
      </w:r>
      <w:bookmarkEnd w:id="62"/>
    </w:p>
    <w:p w14:paraId="370F104D" w14:textId="77777777" w:rsidR="00F938A4" w:rsidRPr="00973631" w:rsidRDefault="00F938A4" w:rsidP="005D6E88">
      <w:pPr>
        <w:spacing w:after="0" w:line="240" w:lineRule="auto"/>
        <w:rPr>
          <w:rFonts w:ascii="Arial" w:hAnsi="Arial" w:cs="Arial"/>
        </w:rPr>
      </w:pPr>
    </w:p>
    <w:p w14:paraId="170CEFA9" w14:textId="77777777" w:rsidR="005D6E88" w:rsidRPr="00973631" w:rsidRDefault="005D6E88" w:rsidP="005D6E88">
      <w:pPr>
        <w:spacing w:after="0" w:line="240" w:lineRule="auto"/>
        <w:jc w:val="both"/>
        <w:rPr>
          <w:rFonts w:ascii="Arial" w:hAnsi="Arial" w:cs="Arial"/>
        </w:rPr>
      </w:pPr>
      <w:r w:rsidRPr="00973631">
        <w:rPr>
          <w:rFonts w:ascii="Arial" w:hAnsi="Arial" w:cs="Arial"/>
        </w:rPr>
        <w:t>Una persona infectada con VIH puede transmitir el virus en cualquier momento del curso de la infección, sin embargo, la probabilidad de transmisión será proporcional a la carga viral o cantidad de partículas virales circulantes en un momento determinado y a la cantidad de inóculo (líquido infectante) que ingrese al cuerpo de la persona sana. Los momentos considerados de mayor transmisibilidad, teniendo en cuenta el aumento en la carga viral, incluyen el período de seroconversión donde la replicación del virus es muy alta y la persona no ha sido diagnosticada o en ausencia de tratamiento antirretroviral (TAR).</w:t>
      </w:r>
    </w:p>
    <w:p w14:paraId="4937BE3E" w14:textId="77777777" w:rsidR="0084084D" w:rsidRPr="00973631" w:rsidRDefault="0084084D" w:rsidP="005D6E88">
      <w:pPr>
        <w:spacing w:after="0" w:line="240" w:lineRule="auto"/>
        <w:jc w:val="both"/>
        <w:rPr>
          <w:rFonts w:ascii="Arial" w:hAnsi="Arial" w:cs="Arial"/>
        </w:rPr>
      </w:pPr>
    </w:p>
    <w:p w14:paraId="168DCE61" w14:textId="0FF15A58" w:rsidR="005D6E88" w:rsidRPr="00973631" w:rsidRDefault="0084084D" w:rsidP="00BA0985">
      <w:pPr>
        <w:pStyle w:val="Ttulo3"/>
        <w:rPr>
          <w:bCs w:val="0"/>
        </w:rPr>
      </w:pPr>
      <w:bookmarkStart w:id="63" w:name="_Toc77166490"/>
      <w:r w:rsidRPr="00973631">
        <w:rPr>
          <w:bCs w:val="0"/>
        </w:rPr>
        <w:t>FACTORES QUE PUEDEN AFECTAR LA TRASMISIBILIDAD</w:t>
      </w:r>
      <w:bookmarkEnd w:id="63"/>
    </w:p>
    <w:p w14:paraId="5CD8F329" w14:textId="77777777" w:rsidR="00F938A4" w:rsidRPr="00973631" w:rsidRDefault="00F938A4" w:rsidP="005D6E88">
      <w:pPr>
        <w:spacing w:after="0" w:line="240" w:lineRule="auto"/>
        <w:rPr>
          <w:rFonts w:ascii="Arial" w:hAnsi="Arial" w:cs="Arial"/>
        </w:rPr>
      </w:pPr>
    </w:p>
    <w:p w14:paraId="59332C1D" w14:textId="77777777" w:rsidR="005D6E88" w:rsidRPr="00973631" w:rsidRDefault="005D6E88" w:rsidP="005D6E88">
      <w:pPr>
        <w:spacing w:after="0" w:line="240" w:lineRule="auto"/>
        <w:jc w:val="both"/>
        <w:rPr>
          <w:rFonts w:ascii="Arial" w:hAnsi="Arial" w:cs="Arial"/>
        </w:rPr>
      </w:pPr>
      <w:r w:rsidRPr="00973631">
        <w:rPr>
          <w:rFonts w:ascii="Arial" w:hAnsi="Arial" w:cs="Arial"/>
        </w:rPr>
        <w:t xml:space="preserve">La susceptibilidad es generalizada, cualquier persona que se exponga al virus ya sea por contacto sexual, contacto con fluidos corporales, o de una gestante con VIH a su hijo, sin las debidas medidas de protección, pueden adquirir la enfermedad. Aunque existen poblaciones con una mayor vulnerabilidad como son los hombres que tiene sexo con hombres, los trabajadores sexuales, las </w:t>
      </w:r>
      <w:proofErr w:type="gramStart"/>
      <w:r w:rsidRPr="00973631">
        <w:rPr>
          <w:rFonts w:ascii="Arial" w:hAnsi="Arial" w:cs="Arial"/>
        </w:rPr>
        <w:t>mujeres transgénero</w:t>
      </w:r>
      <w:proofErr w:type="gramEnd"/>
      <w:r w:rsidRPr="00973631">
        <w:rPr>
          <w:rFonts w:ascii="Arial" w:hAnsi="Arial" w:cs="Arial"/>
        </w:rPr>
        <w:t>, la población privada de la libertad, los habitantes de la calle, las personas que se inyectan drogas, entre otros.</w:t>
      </w:r>
    </w:p>
    <w:p w14:paraId="1B303C50" w14:textId="77777777" w:rsidR="005D6E88" w:rsidRPr="00973631" w:rsidRDefault="005D6E88" w:rsidP="005D6E88">
      <w:pPr>
        <w:spacing w:after="0" w:line="240" w:lineRule="auto"/>
        <w:rPr>
          <w:rFonts w:ascii="Arial" w:hAnsi="Arial" w:cs="Arial"/>
          <w:i/>
          <w:iCs/>
        </w:rPr>
      </w:pPr>
    </w:p>
    <w:p w14:paraId="2486927F" w14:textId="3923A5B4" w:rsidR="005D6E88" w:rsidRDefault="005D6E88" w:rsidP="005D6E88">
      <w:pPr>
        <w:spacing w:after="0" w:line="240" w:lineRule="auto"/>
        <w:rPr>
          <w:rFonts w:ascii="Arial" w:hAnsi="Arial" w:cs="Arial"/>
        </w:rPr>
      </w:pPr>
      <w:r w:rsidRPr="0084084D">
        <w:rPr>
          <w:rFonts w:ascii="Arial" w:hAnsi="Arial" w:cs="Arial"/>
          <w:iCs/>
        </w:rPr>
        <w:t>Reservorio</w:t>
      </w:r>
      <w:r w:rsidRPr="00973631">
        <w:rPr>
          <w:rFonts w:ascii="Arial" w:hAnsi="Arial" w:cs="Arial"/>
        </w:rPr>
        <w:t>: El hombre es el único reservorio para el HIV</w:t>
      </w:r>
    </w:p>
    <w:p w14:paraId="20EB6931" w14:textId="24EC94AB" w:rsidR="005D6E88" w:rsidRPr="00973631" w:rsidRDefault="0084084D" w:rsidP="007E4820">
      <w:pPr>
        <w:pStyle w:val="Ttulo2"/>
        <w:rPr>
          <w:rFonts w:cs="Arial"/>
        </w:rPr>
      </w:pPr>
      <w:bookmarkStart w:id="64" w:name="_Toc77166491"/>
      <w:r w:rsidRPr="00973631">
        <w:rPr>
          <w:rFonts w:cs="Arial"/>
        </w:rPr>
        <w:lastRenderedPageBreak/>
        <w:t>DEFINICIÓN OPERATIVA DEL CASO</w:t>
      </w:r>
      <w:bookmarkEnd w:id="64"/>
    </w:p>
    <w:p w14:paraId="022F45B6" w14:textId="77777777" w:rsidR="005D6E88" w:rsidRPr="00973631" w:rsidRDefault="005D6E88" w:rsidP="005D6E88">
      <w:pPr>
        <w:spacing w:after="0" w:line="240" w:lineRule="auto"/>
        <w:jc w:val="both"/>
        <w:rPr>
          <w:rFonts w:ascii="Arial" w:hAnsi="Arial" w:cs="Arial"/>
        </w:rPr>
      </w:pPr>
    </w:p>
    <w:p w14:paraId="6BCBC751" w14:textId="7222FCFA" w:rsidR="00F938A4" w:rsidRPr="00973631" w:rsidRDefault="0084084D" w:rsidP="00BA0985">
      <w:pPr>
        <w:pStyle w:val="Ttulo3"/>
        <w:rPr>
          <w:bCs w:val="0"/>
        </w:rPr>
      </w:pPr>
      <w:bookmarkStart w:id="65" w:name="_Toc77166492"/>
      <w:r w:rsidRPr="00973631">
        <w:rPr>
          <w:bCs w:val="0"/>
        </w:rPr>
        <w:t>CASO CONFIRMADO DE VIH:</w:t>
      </w:r>
      <w:bookmarkEnd w:id="65"/>
      <w:r w:rsidRPr="00973631">
        <w:rPr>
          <w:bCs w:val="0"/>
        </w:rPr>
        <w:t xml:space="preserve"> </w:t>
      </w:r>
    </w:p>
    <w:p w14:paraId="38ED9011" w14:textId="77777777" w:rsidR="00F938A4" w:rsidRPr="00973631" w:rsidRDefault="00F938A4" w:rsidP="005D6E88">
      <w:pPr>
        <w:spacing w:after="0" w:line="240" w:lineRule="auto"/>
        <w:jc w:val="both"/>
        <w:rPr>
          <w:rFonts w:ascii="Arial" w:hAnsi="Arial" w:cs="Arial"/>
        </w:rPr>
      </w:pPr>
    </w:p>
    <w:p w14:paraId="6A92007A" w14:textId="03AA578E" w:rsidR="005D6E88" w:rsidRPr="00973631" w:rsidRDefault="00F938A4" w:rsidP="005D6E88">
      <w:pPr>
        <w:spacing w:after="0" w:line="240" w:lineRule="auto"/>
        <w:jc w:val="both"/>
        <w:rPr>
          <w:rFonts w:ascii="Arial" w:hAnsi="Arial" w:cs="Arial"/>
        </w:rPr>
      </w:pPr>
      <w:r w:rsidRPr="00973631">
        <w:rPr>
          <w:rFonts w:ascii="Arial" w:hAnsi="Arial" w:cs="Arial"/>
        </w:rPr>
        <w:t>T</w:t>
      </w:r>
      <w:r w:rsidR="005D6E88" w:rsidRPr="00973631">
        <w:rPr>
          <w:rFonts w:ascii="Arial" w:hAnsi="Arial" w:cs="Arial"/>
        </w:rPr>
        <w:t xml:space="preserve">odo caso de VIH/sida y muerte debe ingresar como confirmado por laboratorio. </w:t>
      </w:r>
    </w:p>
    <w:p w14:paraId="7E292C59" w14:textId="77777777" w:rsidR="005D6E88" w:rsidRPr="00973631" w:rsidRDefault="005D6E88" w:rsidP="005D6E88">
      <w:pPr>
        <w:spacing w:after="0" w:line="240" w:lineRule="auto"/>
        <w:jc w:val="both"/>
        <w:rPr>
          <w:rFonts w:ascii="Arial" w:hAnsi="Arial" w:cs="Arial"/>
        </w:rPr>
      </w:pPr>
      <w:r w:rsidRPr="00973631">
        <w:rPr>
          <w:rFonts w:ascii="Arial" w:hAnsi="Arial" w:cs="Arial"/>
        </w:rPr>
        <w:t xml:space="preserve">Criterios de confirmación por laboratorio: A partir de los 18 meses de edad no gestantes: se realiza a través de dos pruebas de inmunoensayo reactivas (rápida o Elisa). </w:t>
      </w:r>
    </w:p>
    <w:p w14:paraId="0C9755FC" w14:textId="6820F8F5" w:rsidR="005D6E88" w:rsidRDefault="005D6E88" w:rsidP="005D6E88">
      <w:pPr>
        <w:spacing w:after="0" w:line="240" w:lineRule="auto"/>
        <w:jc w:val="both"/>
        <w:rPr>
          <w:rFonts w:ascii="Arial" w:hAnsi="Arial" w:cs="Arial"/>
        </w:rPr>
      </w:pPr>
    </w:p>
    <w:p w14:paraId="6968F43D" w14:textId="130CABA1" w:rsidR="00F938A4" w:rsidRPr="0084084D" w:rsidRDefault="0084084D" w:rsidP="00BA0985">
      <w:pPr>
        <w:pStyle w:val="Ttulo3"/>
      </w:pPr>
      <w:bookmarkStart w:id="66" w:name="_Toc77166493"/>
      <w:r w:rsidRPr="0084084D">
        <w:t>CASO CONFIRMADO POR SIDA</w:t>
      </w:r>
      <w:bookmarkEnd w:id="66"/>
    </w:p>
    <w:p w14:paraId="71AAF537" w14:textId="77777777" w:rsidR="00F938A4" w:rsidRPr="00973631" w:rsidRDefault="00F938A4" w:rsidP="00F938A4">
      <w:pPr>
        <w:spacing w:after="0" w:line="240" w:lineRule="auto"/>
        <w:jc w:val="both"/>
        <w:rPr>
          <w:rFonts w:ascii="Arial" w:hAnsi="Arial" w:cs="Arial"/>
        </w:rPr>
      </w:pPr>
    </w:p>
    <w:p w14:paraId="24CA5D92" w14:textId="2CCDE3DA" w:rsidR="005D6E88" w:rsidRPr="00973631" w:rsidRDefault="005D6E88" w:rsidP="00F938A4">
      <w:pPr>
        <w:spacing w:after="0" w:line="240" w:lineRule="auto"/>
        <w:jc w:val="both"/>
        <w:rPr>
          <w:rFonts w:ascii="Arial" w:hAnsi="Arial" w:cs="Arial"/>
        </w:rPr>
      </w:pPr>
      <w:r w:rsidRPr="00973631">
        <w:rPr>
          <w:rFonts w:ascii="Arial" w:hAnsi="Arial" w:cs="Arial"/>
        </w:rPr>
        <w:t>Caso Confirmado por laboratorio, de acuerdo con la edad que sea clasificado en las categorías clínicas A3, B3, C1, C2 y C3. Este caso puede ser la primera forma de notificación del caso</w:t>
      </w:r>
    </w:p>
    <w:p w14:paraId="02746649" w14:textId="6DF36CAC" w:rsidR="005D6E88" w:rsidRPr="00973631" w:rsidRDefault="005D6E88" w:rsidP="005D6E88">
      <w:pPr>
        <w:spacing w:after="0" w:line="240" w:lineRule="auto"/>
        <w:jc w:val="both"/>
        <w:rPr>
          <w:rFonts w:ascii="Arial" w:hAnsi="Arial" w:cs="Arial"/>
        </w:rPr>
      </w:pPr>
    </w:p>
    <w:p w14:paraId="59385017" w14:textId="1EFC5411" w:rsidR="00F938A4" w:rsidRPr="00973631" w:rsidRDefault="0084084D" w:rsidP="007E4820">
      <w:pPr>
        <w:pStyle w:val="Ttulo3"/>
        <w:rPr>
          <w:bCs w:val="0"/>
        </w:rPr>
      </w:pPr>
      <w:bookmarkStart w:id="67" w:name="_Toc77166494"/>
      <w:r w:rsidRPr="00973631">
        <w:rPr>
          <w:bCs w:val="0"/>
        </w:rPr>
        <w:t>CASO CONFIRMADO DE MUERTE POR SIDA</w:t>
      </w:r>
      <w:bookmarkEnd w:id="67"/>
    </w:p>
    <w:p w14:paraId="2EFE5443" w14:textId="77777777" w:rsidR="00F938A4" w:rsidRPr="00973631" w:rsidRDefault="00F938A4" w:rsidP="005D6E88">
      <w:pPr>
        <w:spacing w:after="0" w:line="240" w:lineRule="auto"/>
        <w:jc w:val="both"/>
        <w:rPr>
          <w:rFonts w:ascii="Arial" w:hAnsi="Arial" w:cs="Arial"/>
        </w:rPr>
      </w:pPr>
    </w:p>
    <w:p w14:paraId="69A9130F" w14:textId="5F7C3790" w:rsidR="005D533B" w:rsidRDefault="005D6E88" w:rsidP="004257AA">
      <w:pPr>
        <w:spacing w:after="0" w:line="240" w:lineRule="auto"/>
        <w:jc w:val="both"/>
        <w:rPr>
          <w:rFonts w:ascii="Arial" w:hAnsi="Arial" w:cs="Arial"/>
        </w:rPr>
      </w:pPr>
      <w:r w:rsidRPr="00973631">
        <w:rPr>
          <w:rFonts w:ascii="Arial" w:hAnsi="Arial" w:cs="Arial"/>
        </w:rPr>
        <w:t>Caso confirmado por laboratorio de acuerdo con la edad, cuya causa de muerte fue sida. Este caso puede ser la primera forma de notificación del caso.</w:t>
      </w:r>
      <w:r w:rsidRPr="00973631">
        <w:rPr>
          <w:rStyle w:val="Refdenotaalpie"/>
          <w:rFonts w:ascii="Arial" w:hAnsi="Arial" w:cs="Arial"/>
        </w:rPr>
        <w:footnoteReference w:id="20"/>
      </w:r>
    </w:p>
    <w:p w14:paraId="3B6C6EEC" w14:textId="5131E020" w:rsidR="0084084D" w:rsidRDefault="0084084D" w:rsidP="007E4820">
      <w:pPr>
        <w:pStyle w:val="Ttulo3"/>
      </w:pPr>
    </w:p>
    <w:p w14:paraId="243611E8" w14:textId="77777777" w:rsidR="0084084D" w:rsidRPr="00973631" w:rsidRDefault="0084084D" w:rsidP="00BA0985">
      <w:pPr>
        <w:pStyle w:val="Ttulo2"/>
        <w:rPr>
          <w:rFonts w:cs="Arial"/>
        </w:rPr>
      </w:pPr>
      <w:bookmarkStart w:id="68" w:name="_Toc77166495"/>
      <w:r w:rsidRPr="00973631">
        <w:rPr>
          <w:rFonts w:cs="Arial"/>
        </w:rPr>
        <w:t>ANTECEDENTES</w:t>
      </w:r>
      <w:bookmarkEnd w:id="68"/>
    </w:p>
    <w:p w14:paraId="4959C8F2" w14:textId="77777777" w:rsidR="0084084D" w:rsidRPr="00973631" w:rsidRDefault="0084084D" w:rsidP="0084084D">
      <w:pPr>
        <w:spacing w:after="0" w:line="240" w:lineRule="auto"/>
        <w:rPr>
          <w:rFonts w:ascii="Arial" w:hAnsi="Arial" w:cs="Arial"/>
        </w:rPr>
      </w:pPr>
    </w:p>
    <w:p w14:paraId="147ED9B0" w14:textId="049A246D" w:rsidR="0084084D" w:rsidRPr="00973631" w:rsidRDefault="0084084D" w:rsidP="0084084D">
      <w:pPr>
        <w:spacing w:after="0" w:line="240" w:lineRule="auto"/>
        <w:jc w:val="both"/>
        <w:rPr>
          <w:rFonts w:ascii="Arial" w:hAnsi="Arial" w:cs="Arial"/>
        </w:rPr>
      </w:pPr>
      <w:r w:rsidRPr="00973631">
        <w:rPr>
          <w:rFonts w:ascii="Arial" w:hAnsi="Arial" w:cs="Arial"/>
        </w:rPr>
        <w:t>La pandemia por VIH/</w:t>
      </w:r>
      <w:r w:rsidR="00A3067A" w:rsidRPr="00973631">
        <w:rPr>
          <w:rFonts w:ascii="Arial" w:hAnsi="Arial" w:cs="Arial"/>
        </w:rPr>
        <w:t>SIDA</w:t>
      </w:r>
      <w:r w:rsidRPr="00973631">
        <w:rPr>
          <w:rFonts w:ascii="Arial" w:hAnsi="Arial" w:cs="Arial"/>
        </w:rPr>
        <w:t xml:space="preserve"> ha generado numerosas pérdidas humanas, deterioro de la calidad de vida de millones de personas, consecuencias económicas negativas derivadas del incremento de los recursos necesarios para la atención en salud, la incapacidad médica y muerte de miles de personas en edad productiva que la sitúan como uno de los mayores desafíos para la humanidad.</w:t>
      </w:r>
    </w:p>
    <w:p w14:paraId="6171EC62" w14:textId="77777777" w:rsidR="0084084D" w:rsidRPr="00973631" w:rsidRDefault="0084084D" w:rsidP="0084084D">
      <w:pPr>
        <w:spacing w:after="0" w:line="240" w:lineRule="auto"/>
        <w:jc w:val="both"/>
        <w:rPr>
          <w:rFonts w:ascii="Arial" w:hAnsi="Arial" w:cs="Arial"/>
        </w:rPr>
      </w:pPr>
    </w:p>
    <w:p w14:paraId="6A865553" w14:textId="3E25354E" w:rsidR="0084084D" w:rsidRDefault="0084084D" w:rsidP="0084084D">
      <w:pPr>
        <w:spacing w:after="0" w:line="240" w:lineRule="auto"/>
        <w:jc w:val="both"/>
        <w:rPr>
          <w:rFonts w:ascii="Arial" w:hAnsi="Arial" w:cs="Arial"/>
        </w:rPr>
      </w:pPr>
      <w:r w:rsidRPr="00973631">
        <w:rPr>
          <w:rFonts w:ascii="Arial" w:hAnsi="Arial" w:cs="Arial"/>
        </w:rPr>
        <w:t>El primer caso reportado en el país fue en la ciudad de Cartagena en el año de 1983 cuyo proceso de notificación lo realizaba en aquella época el Ministerio de Salud, hoy Ministerio de Salud y Protección Social, a partir del año 2000 hasta la fecha, el seguimiento lo realiza el Instituto Nacional de Salud con el apoyo de la Dirección General de Salud Pública del Ministerio de Salud y Protección Social. Teniendo en cuenta los criterios de clasificación en el mundo, la situación de la epidemia en Colombia es concentrada dada la prevalencia en por lo menos una de las poblaciones con factores de vulnerabilidad, hombres que tienen sexo con hombres (HSH) superan el 5 %, mientras que la prevalencia en mujeres gestantes no es superior al 1 %; su tendencia es creciente y la población de mayor afectación por edad se encuentra en el grupo de 25 a 34 años. Los grupos más expuestos a factores de vulnerabilidad y riesgo de infección por VIH en Colombia son los hombres que tienen sexo con hombres (HSH), trabajadores sexuales, usuarios de drogas inyectables, usuarios de drogas de alto riesgo (CODAR), adolescentes, mujeres (en especial las gestantes), población privada de la libertad, población en situación de desplazamiento forzado y los habitantes de la calle.</w:t>
      </w:r>
    </w:p>
    <w:p w14:paraId="347ACF5F" w14:textId="77777777" w:rsidR="00A3067A" w:rsidRPr="00973631" w:rsidRDefault="00A3067A" w:rsidP="0084084D">
      <w:pPr>
        <w:spacing w:after="0" w:line="240" w:lineRule="auto"/>
        <w:jc w:val="both"/>
        <w:rPr>
          <w:rFonts w:ascii="Arial" w:hAnsi="Arial" w:cs="Arial"/>
        </w:rPr>
      </w:pPr>
    </w:p>
    <w:p w14:paraId="20E59FF4" w14:textId="3E8FDB29" w:rsidR="0084084D" w:rsidRPr="004257AA" w:rsidRDefault="0084084D" w:rsidP="004257AA">
      <w:pPr>
        <w:spacing w:after="0" w:line="240" w:lineRule="auto"/>
        <w:jc w:val="both"/>
        <w:rPr>
          <w:rFonts w:ascii="Arial" w:hAnsi="Arial" w:cs="Arial"/>
        </w:rPr>
      </w:pPr>
      <w:r w:rsidRPr="00973631">
        <w:rPr>
          <w:rFonts w:ascii="Arial" w:hAnsi="Arial" w:cs="Arial"/>
        </w:rPr>
        <w:t>A nivel nacional y a corte 22 de mayo de 2021, se presentan 5692 casos acumulados de 4860 casos esperados (BES No 20 correspondiente a la Semana Epidemiológica del 16 al 22 de mayo de 2021 del INS).</w:t>
      </w:r>
      <w:r w:rsidRPr="00973631">
        <w:rPr>
          <w:rStyle w:val="Refdenotaalpie"/>
          <w:rFonts w:ascii="Arial" w:hAnsi="Arial" w:cs="Arial"/>
        </w:rPr>
        <w:footnoteReference w:id="21"/>
      </w:r>
    </w:p>
    <w:sectPr w:rsidR="0084084D" w:rsidRPr="004257AA" w:rsidSect="00314093">
      <w:headerReference w:type="default" r:id="rId14"/>
      <w:footerReference w:type="default" r:id="rId15"/>
      <w:pgSz w:w="12240" w:h="15840" w:code="1"/>
      <w:pgMar w:top="1701" w:right="1041" w:bottom="1134"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71439" w14:textId="77777777" w:rsidR="00EA2F6C" w:rsidRDefault="00EA2F6C">
      <w:pPr>
        <w:spacing w:after="0" w:line="240" w:lineRule="auto"/>
      </w:pPr>
      <w:r>
        <w:separator/>
      </w:r>
    </w:p>
  </w:endnote>
  <w:endnote w:type="continuationSeparator" w:id="0">
    <w:p w14:paraId="79D0B669" w14:textId="77777777" w:rsidR="00EA2F6C" w:rsidRDefault="00EA2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61819"/>
      <w:docPartObj>
        <w:docPartGallery w:val="Page Numbers (Bottom of Page)"/>
        <w:docPartUnique/>
      </w:docPartObj>
    </w:sdtPr>
    <w:sdtEndPr/>
    <w:sdtContent>
      <w:p w14:paraId="204EEB15" w14:textId="4389326F" w:rsidR="001356CB" w:rsidRDefault="001356CB">
        <w:pPr>
          <w:pStyle w:val="Piedepgina"/>
          <w:jc w:val="right"/>
        </w:pPr>
        <w:r>
          <w:fldChar w:fldCharType="begin"/>
        </w:r>
        <w:r>
          <w:instrText>PAGE   \* MERGEFORMAT</w:instrText>
        </w:r>
        <w:r>
          <w:fldChar w:fldCharType="separate"/>
        </w:r>
        <w:r>
          <w:rPr>
            <w:lang w:val="es-ES"/>
          </w:rPr>
          <w:t>2</w:t>
        </w:r>
        <w:r>
          <w:fldChar w:fldCharType="end"/>
        </w:r>
      </w:p>
    </w:sdtContent>
  </w:sdt>
  <w:p w14:paraId="20547A6B" w14:textId="77777777" w:rsidR="001356CB" w:rsidRDefault="001356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639266" w14:textId="77777777" w:rsidR="00EA2F6C" w:rsidRDefault="00EA2F6C">
      <w:pPr>
        <w:spacing w:after="0" w:line="240" w:lineRule="auto"/>
      </w:pPr>
      <w:r>
        <w:separator/>
      </w:r>
    </w:p>
  </w:footnote>
  <w:footnote w:type="continuationSeparator" w:id="0">
    <w:p w14:paraId="6B386640" w14:textId="77777777" w:rsidR="00EA2F6C" w:rsidRDefault="00EA2F6C">
      <w:pPr>
        <w:spacing w:after="0" w:line="240" w:lineRule="auto"/>
      </w:pPr>
      <w:r>
        <w:continuationSeparator/>
      </w:r>
    </w:p>
  </w:footnote>
  <w:footnote w:id="1">
    <w:p w14:paraId="60D62482" w14:textId="77777777" w:rsidR="001356CB" w:rsidRPr="008314DA" w:rsidRDefault="001356CB" w:rsidP="006A696F">
      <w:pPr>
        <w:pStyle w:val="Textonotapie"/>
      </w:pPr>
      <w:r>
        <w:rPr>
          <w:rStyle w:val="Refdenotaalpie"/>
        </w:rPr>
        <w:footnoteRef/>
      </w:r>
      <w:r>
        <w:t xml:space="preserve"> </w:t>
      </w:r>
      <w:r w:rsidRPr="008314DA">
        <w:t>https://www.aeped.es/sites/default/files/documentos/meningitis.pdf</w:t>
      </w:r>
    </w:p>
  </w:footnote>
  <w:footnote w:id="2">
    <w:p w14:paraId="12438AA3" w14:textId="77777777" w:rsidR="001356CB" w:rsidRPr="00183449" w:rsidRDefault="001356CB" w:rsidP="006A696F">
      <w:pPr>
        <w:pStyle w:val="Textonotapie"/>
      </w:pPr>
      <w:r>
        <w:rPr>
          <w:rStyle w:val="Refdenotaalpie"/>
        </w:rPr>
        <w:footnoteRef/>
      </w:r>
      <w:r>
        <w:t xml:space="preserve"> </w:t>
      </w:r>
      <w:r w:rsidRPr="00183449">
        <w:t>http://www.saludpereira.gov.co/medios/PRO_Meningitis2017.pdf</w:t>
      </w:r>
    </w:p>
  </w:footnote>
  <w:footnote w:id="3">
    <w:p w14:paraId="442A48E9" w14:textId="77777777" w:rsidR="001356CB" w:rsidRPr="005D4704" w:rsidRDefault="001356CB" w:rsidP="006A696F">
      <w:pPr>
        <w:pStyle w:val="Textonotapie"/>
      </w:pPr>
      <w:r>
        <w:rPr>
          <w:rStyle w:val="Refdenotaalpie"/>
        </w:rPr>
        <w:footnoteRef/>
      </w:r>
      <w:r>
        <w:t xml:space="preserve"> </w:t>
      </w:r>
      <w:r w:rsidRPr="005D4704">
        <w:t>http://www.saludcapital.gov.co/sitios/VigilanciaSaludPublica/Protocolos%20de%20Vigilancia%20en%20Salud%20Publica/Meningitis%20Influenzae.pdf</w:t>
      </w:r>
    </w:p>
  </w:footnote>
  <w:footnote w:id="4">
    <w:p w14:paraId="0622EBC6" w14:textId="77777777" w:rsidR="001356CB" w:rsidRPr="00A42FF7" w:rsidRDefault="001356CB" w:rsidP="006A696F">
      <w:pPr>
        <w:pStyle w:val="Textonotapie"/>
        <w:rPr>
          <w:lang w:val="es-CO"/>
        </w:rPr>
      </w:pPr>
      <w:r>
        <w:rPr>
          <w:rStyle w:val="Refdenotaalpie"/>
        </w:rPr>
        <w:footnoteRef/>
      </w:r>
      <w:r>
        <w:t xml:space="preserve"> </w:t>
      </w:r>
      <w:r w:rsidRPr="00A42FF7">
        <w:t>http://www.saludpereira.gov.co/medios/PRO_Meningitis2017.pdf</w:t>
      </w:r>
    </w:p>
  </w:footnote>
  <w:footnote w:id="5">
    <w:p w14:paraId="5E47324C" w14:textId="77777777" w:rsidR="001356CB" w:rsidRPr="00376B19" w:rsidRDefault="001356CB" w:rsidP="00935AE1">
      <w:pPr>
        <w:pStyle w:val="Textonotapie"/>
      </w:pPr>
      <w:r>
        <w:rPr>
          <w:rStyle w:val="Refdenotaalpie"/>
        </w:rPr>
        <w:footnoteRef/>
      </w:r>
      <w:r>
        <w:t xml:space="preserve"> </w:t>
      </w:r>
      <w:r w:rsidRPr="00376B19">
        <w:t>https://www.ins.gov.co/buscador-eventos/Informesdeevento/MENINGITIS%20BACTERIANA_2018.pdf</w:t>
      </w:r>
    </w:p>
  </w:footnote>
  <w:footnote w:id="6">
    <w:p w14:paraId="6C617FCD" w14:textId="77777777" w:rsidR="001356CB" w:rsidRPr="00572B83" w:rsidRDefault="001356CB" w:rsidP="00935AE1">
      <w:pPr>
        <w:pStyle w:val="Textonotapie"/>
      </w:pPr>
      <w:r>
        <w:rPr>
          <w:rStyle w:val="Refdenotaalpie"/>
        </w:rPr>
        <w:footnoteRef/>
      </w:r>
      <w:r>
        <w:t xml:space="preserve"> </w:t>
      </w:r>
      <w:r w:rsidRPr="00572B83">
        <w:t>http://www.saludpereira.gov.co/medios/PRO_Meningitis2017.pdf</w:t>
      </w:r>
    </w:p>
  </w:footnote>
  <w:footnote w:id="7">
    <w:p w14:paraId="112EEDE8" w14:textId="77777777" w:rsidR="001356CB" w:rsidRDefault="001356CB" w:rsidP="005D6E88">
      <w:pPr>
        <w:pStyle w:val="Textonotapie"/>
        <w:rPr>
          <w:sz w:val="16"/>
          <w:szCs w:val="16"/>
        </w:rPr>
      </w:pPr>
      <w:r>
        <w:rPr>
          <w:rStyle w:val="Refdenotaalpie"/>
        </w:rPr>
        <w:footnoteRef/>
      </w:r>
      <w:r>
        <w:t xml:space="preserve"> </w:t>
      </w:r>
      <w:r>
        <w:rPr>
          <w:sz w:val="16"/>
          <w:szCs w:val="16"/>
        </w:rPr>
        <w:t>http://www.saludcapital.gov.co/sitios/VigilanciaSaludPublica/Protocolos%20de%20Vigilancia%20en%20Salud%20Publica/Hepatitis%20(A).pdf</w:t>
      </w:r>
    </w:p>
  </w:footnote>
  <w:footnote w:id="8">
    <w:p w14:paraId="5069A9EF" w14:textId="77777777" w:rsidR="001356CB" w:rsidRDefault="001356CB" w:rsidP="005D6E88">
      <w:pPr>
        <w:pStyle w:val="Textonotapie"/>
        <w:rPr>
          <w:sz w:val="16"/>
          <w:szCs w:val="16"/>
        </w:rPr>
      </w:pPr>
      <w:r>
        <w:rPr>
          <w:rStyle w:val="Refdenotaalpie"/>
          <w:sz w:val="16"/>
          <w:szCs w:val="16"/>
        </w:rPr>
        <w:footnoteRef/>
      </w:r>
      <w:r>
        <w:rPr>
          <w:sz w:val="16"/>
          <w:szCs w:val="16"/>
        </w:rPr>
        <w:t xml:space="preserve"> https://www.mintrabajo.gov.co/documents/20147/36482/decreto_1477_del_5_de_agosto_de_2014.pdf/b526be63-28ee-8a0d-9014-8b5d7b299500</w:t>
      </w:r>
    </w:p>
  </w:footnote>
  <w:footnote w:id="9">
    <w:p w14:paraId="00A908B3" w14:textId="77777777" w:rsidR="001356CB" w:rsidRDefault="001356CB" w:rsidP="005D6E88">
      <w:pPr>
        <w:pStyle w:val="Textonotapie"/>
        <w:rPr>
          <w:lang w:val="es-CO"/>
        </w:rPr>
      </w:pPr>
      <w:r>
        <w:rPr>
          <w:rStyle w:val="Refdenotaalpie"/>
        </w:rPr>
        <w:footnoteRef/>
      </w:r>
      <w:r>
        <w:t xml:space="preserve"> </w:t>
      </w:r>
      <w:r>
        <w:rPr>
          <w:sz w:val="16"/>
          <w:szCs w:val="16"/>
        </w:rPr>
        <w:t>http://www.saludcapital.gov.co/sitios/VigilanciaSaludPublica/Protocolos%20de%20Vigilancia%20en%20Salud%20Publica/Hepatitis%20(A).pdf</w:t>
      </w:r>
    </w:p>
  </w:footnote>
  <w:footnote w:id="10">
    <w:p w14:paraId="1C1C429B" w14:textId="77777777" w:rsidR="001356CB" w:rsidRDefault="001356CB" w:rsidP="005D6E88">
      <w:pPr>
        <w:pStyle w:val="Textonotapie"/>
        <w:rPr>
          <w:sz w:val="16"/>
          <w:szCs w:val="16"/>
        </w:rPr>
      </w:pPr>
      <w:r>
        <w:rPr>
          <w:rStyle w:val="Refdenotaalpie"/>
          <w:sz w:val="16"/>
          <w:szCs w:val="16"/>
        </w:rPr>
        <w:footnoteRef/>
      </w:r>
      <w:r>
        <w:rPr>
          <w:sz w:val="16"/>
          <w:szCs w:val="16"/>
        </w:rPr>
        <w:t xml:space="preserve"> https://www.who.int/es/news-room/fact-sheets/detail/hepatitis-b</w:t>
      </w:r>
    </w:p>
  </w:footnote>
  <w:footnote w:id="11">
    <w:p w14:paraId="0333ED42" w14:textId="77777777" w:rsidR="001356CB" w:rsidRDefault="001356CB" w:rsidP="005D6E88">
      <w:pPr>
        <w:pStyle w:val="Textonotapie"/>
        <w:rPr>
          <w:sz w:val="16"/>
          <w:szCs w:val="16"/>
        </w:rPr>
      </w:pPr>
      <w:r>
        <w:rPr>
          <w:rStyle w:val="Refdenotaalpie"/>
          <w:sz w:val="16"/>
          <w:szCs w:val="16"/>
        </w:rPr>
        <w:footnoteRef/>
      </w:r>
      <w:r>
        <w:rPr>
          <w:sz w:val="16"/>
          <w:szCs w:val="16"/>
        </w:rPr>
        <w:t xml:space="preserve"> https://www.mintrabajo.gov.co/documents/20147/36482/decreto_1477_del_5_de_agosto_de_2014.pdf/b526be63-28ee-8a0d-9014-8b5d7b299500</w:t>
      </w:r>
    </w:p>
  </w:footnote>
  <w:footnote w:id="12">
    <w:p w14:paraId="7A21B23F" w14:textId="77777777" w:rsidR="001356CB" w:rsidRDefault="001356CB" w:rsidP="005D6E88">
      <w:pPr>
        <w:pStyle w:val="Textonotapie"/>
        <w:rPr>
          <w:sz w:val="16"/>
          <w:szCs w:val="16"/>
        </w:rPr>
      </w:pPr>
      <w:r>
        <w:rPr>
          <w:rStyle w:val="Refdenotaalpie"/>
          <w:sz w:val="16"/>
          <w:szCs w:val="16"/>
        </w:rPr>
        <w:footnoteRef/>
      </w:r>
      <w:r>
        <w:rPr>
          <w:sz w:val="16"/>
          <w:szCs w:val="16"/>
        </w:rPr>
        <w:t xml:space="preserve"> http://www.med-informatica.net/STAR/HepatitisC/ProtocoloHepatitisB-CyDelta_INS_18may16.pdf</w:t>
      </w:r>
    </w:p>
  </w:footnote>
  <w:footnote w:id="13">
    <w:p w14:paraId="370915AD" w14:textId="77777777" w:rsidR="001356CB" w:rsidRDefault="001356CB" w:rsidP="008B52DE">
      <w:pPr>
        <w:pStyle w:val="Textonotapie"/>
        <w:rPr>
          <w:sz w:val="16"/>
          <w:szCs w:val="16"/>
        </w:rPr>
      </w:pPr>
      <w:r>
        <w:rPr>
          <w:rStyle w:val="Refdenotaalpie"/>
          <w:sz w:val="16"/>
          <w:szCs w:val="16"/>
        </w:rPr>
        <w:footnoteRef/>
      </w:r>
      <w:r>
        <w:rPr>
          <w:sz w:val="16"/>
          <w:szCs w:val="16"/>
        </w:rPr>
        <w:t xml:space="preserve"> http://www.med-informatica.net/STAR/HepatitisC/ProtocoloHepatitisB-CyDelta_INS_18may16.pdf</w:t>
      </w:r>
    </w:p>
  </w:footnote>
  <w:footnote w:id="14">
    <w:p w14:paraId="7291504E" w14:textId="77777777" w:rsidR="001356CB" w:rsidRDefault="001356CB" w:rsidP="008B52DE">
      <w:pPr>
        <w:pStyle w:val="Textonotapie"/>
        <w:rPr>
          <w:sz w:val="16"/>
          <w:szCs w:val="16"/>
        </w:rPr>
      </w:pPr>
      <w:r>
        <w:rPr>
          <w:rStyle w:val="Refdenotaalpie"/>
          <w:sz w:val="16"/>
          <w:szCs w:val="16"/>
        </w:rPr>
        <w:footnoteRef/>
      </w:r>
      <w:r>
        <w:rPr>
          <w:sz w:val="16"/>
          <w:szCs w:val="16"/>
        </w:rPr>
        <w:t xml:space="preserve"> https://www.ins.gov.co/buscador-eventos/BoletinEpidemiologico/2021_Boletin_epidemiologico_semana_20.pdf</w:t>
      </w:r>
    </w:p>
  </w:footnote>
  <w:footnote w:id="15">
    <w:p w14:paraId="3CE92AFA" w14:textId="77777777" w:rsidR="001356CB" w:rsidRDefault="001356CB" w:rsidP="005D6E88">
      <w:pPr>
        <w:pStyle w:val="Textonotapie"/>
        <w:rPr>
          <w:sz w:val="16"/>
          <w:szCs w:val="16"/>
        </w:rPr>
      </w:pPr>
      <w:r>
        <w:rPr>
          <w:rStyle w:val="Refdenotaalpie"/>
          <w:sz w:val="16"/>
          <w:szCs w:val="16"/>
        </w:rPr>
        <w:footnoteRef/>
      </w:r>
      <w:r>
        <w:rPr>
          <w:sz w:val="16"/>
          <w:szCs w:val="16"/>
        </w:rPr>
        <w:t xml:space="preserve"> https://www.who.int/es/news-room/fact-sheets/detail/hepatitis-c</w:t>
      </w:r>
    </w:p>
  </w:footnote>
  <w:footnote w:id="16">
    <w:p w14:paraId="58228073" w14:textId="77777777" w:rsidR="001356CB" w:rsidRDefault="001356CB" w:rsidP="005D6E88">
      <w:pPr>
        <w:pStyle w:val="Textonotapie"/>
        <w:rPr>
          <w:sz w:val="16"/>
          <w:szCs w:val="16"/>
        </w:rPr>
      </w:pPr>
      <w:r>
        <w:rPr>
          <w:rStyle w:val="Refdenotaalpie"/>
          <w:sz w:val="16"/>
          <w:szCs w:val="16"/>
        </w:rPr>
        <w:footnoteRef/>
      </w:r>
      <w:r>
        <w:rPr>
          <w:sz w:val="16"/>
          <w:szCs w:val="16"/>
        </w:rPr>
        <w:t xml:space="preserve"> https://www.mintrabajo.gov.co/documents/20147/36482/decreto_1477_del_5_de_agosto_de_2014.pdf/b526be63-28ee-8a0d-9014-8b5d7b299500</w:t>
      </w:r>
    </w:p>
  </w:footnote>
  <w:footnote w:id="17">
    <w:p w14:paraId="48A0C83A" w14:textId="77777777" w:rsidR="001356CB" w:rsidRDefault="001356CB" w:rsidP="005E1AAF">
      <w:pPr>
        <w:pStyle w:val="Textonotapie"/>
        <w:rPr>
          <w:sz w:val="16"/>
          <w:szCs w:val="16"/>
        </w:rPr>
      </w:pPr>
      <w:r>
        <w:rPr>
          <w:rStyle w:val="Refdenotaalpie"/>
        </w:rPr>
        <w:footnoteRef/>
      </w:r>
      <w:r>
        <w:t xml:space="preserve"> </w:t>
      </w:r>
      <w:r>
        <w:rPr>
          <w:sz w:val="16"/>
          <w:szCs w:val="16"/>
        </w:rPr>
        <w:t>http://www.saludcapital.gov.co/sitios/VigilanciaSaludPublica/Protocolos%20de%20Vigilancia%20en%20Salud%20Publica/Hepatitis%20(C).pdf</w:t>
      </w:r>
    </w:p>
  </w:footnote>
  <w:footnote w:id="18">
    <w:p w14:paraId="5B2E3202" w14:textId="77777777" w:rsidR="001356CB" w:rsidRDefault="001356CB" w:rsidP="005E1AAF">
      <w:pPr>
        <w:pStyle w:val="Textonotapie"/>
        <w:rPr>
          <w:sz w:val="16"/>
          <w:szCs w:val="16"/>
        </w:rPr>
      </w:pPr>
      <w:r>
        <w:rPr>
          <w:rStyle w:val="Refdenotaalpie"/>
          <w:sz w:val="16"/>
          <w:szCs w:val="16"/>
        </w:rPr>
        <w:footnoteRef/>
      </w:r>
      <w:r>
        <w:rPr>
          <w:sz w:val="16"/>
          <w:szCs w:val="16"/>
        </w:rPr>
        <w:t xml:space="preserve"> https://www.ins.gov.co/buscador-eventos/BoletinEpidemiologico/2021_Boletin_epidemiologico_semana_20.pdf</w:t>
      </w:r>
    </w:p>
  </w:footnote>
  <w:footnote w:id="19">
    <w:p w14:paraId="1B80F523" w14:textId="77777777" w:rsidR="001356CB" w:rsidRDefault="001356CB" w:rsidP="005D6E88">
      <w:pPr>
        <w:pStyle w:val="Textonotapie"/>
        <w:rPr>
          <w:sz w:val="16"/>
          <w:szCs w:val="16"/>
        </w:rPr>
      </w:pPr>
      <w:r>
        <w:rPr>
          <w:rStyle w:val="Refdenotaalpie"/>
          <w:sz w:val="16"/>
          <w:szCs w:val="16"/>
        </w:rPr>
        <w:footnoteRef/>
      </w:r>
      <w:r>
        <w:rPr>
          <w:sz w:val="16"/>
          <w:szCs w:val="16"/>
        </w:rPr>
        <w:t xml:space="preserve"> https://www.mintrabajo.gov.co/documents/20147/36482/decreto_1477_del_5_de_agosto_de_2014.pdf/b526be63-28ee-8a0d-9014-8b5d7b299500</w:t>
      </w:r>
    </w:p>
  </w:footnote>
  <w:footnote w:id="20">
    <w:p w14:paraId="3D48FFA1" w14:textId="77777777" w:rsidR="001356CB" w:rsidRDefault="001356CB" w:rsidP="005D6E88">
      <w:pPr>
        <w:pStyle w:val="Textonotapie"/>
        <w:rPr>
          <w:sz w:val="16"/>
          <w:szCs w:val="16"/>
          <w:lang w:val="es-CO"/>
        </w:rPr>
      </w:pPr>
      <w:r>
        <w:rPr>
          <w:rStyle w:val="Refdenotaalpie"/>
          <w:sz w:val="16"/>
          <w:szCs w:val="16"/>
        </w:rPr>
        <w:footnoteRef/>
      </w:r>
      <w:r>
        <w:rPr>
          <w:sz w:val="16"/>
          <w:szCs w:val="16"/>
        </w:rPr>
        <w:t xml:space="preserve"> https://www.ins.gov.co/buscador-eventos/Lineamientos/PRO%20VIH%20sida_.pdf</w:t>
      </w:r>
    </w:p>
  </w:footnote>
  <w:footnote w:id="21">
    <w:p w14:paraId="19B5D12E" w14:textId="77777777" w:rsidR="001356CB" w:rsidRDefault="001356CB" w:rsidP="0084084D">
      <w:pPr>
        <w:pStyle w:val="Textonotapie"/>
        <w:rPr>
          <w:sz w:val="16"/>
          <w:szCs w:val="16"/>
        </w:rPr>
      </w:pPr>
      <w:r>
        <w:rPr>
          <w:rStyle w:val="Refdenotaalpie"/>
          <w:sz w:val="16"/>
          <w:szCs w:val="16"/>
        </w:rPr>
        <w:footnoteRef/>
      </w:r>
      <w:r>
        <w:rPr>
          <w:sz w:val="16"/>
          <w:szCs w:val="16"/>
        </w:rPr>
        <w:t xml:space="preserve"> https://www.ins.gov.co/buscador-eventos/BoletinEpidemiologico/2021_Boletin_epidemiologico_semana_20.pdf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819"/>
    </w:tblGrid>
    <w:tr w:rsidR="001356CB" w:rsidRPr="003B32EC" w14:paraId="169A5302" w14:textId="77777777" w:rsidTr="00C56600">
      <w:trPr>
        <w:trHeight w:val="416"/>
      </w:trPr>
      <w:tc>
        <w:tcPr>
          <w:tcW w:w="5495" w:type="dxa"/>
          <w:vMerge w:val="restart"/>
          <w:vAlign w:val="center"/>
        </w:tcPr>
        <w:p w14:paraId="22679D26" w14:textId="58675280" w:rsidR="001356CB" w:rsidRPr="003B32EC" w:rsidRDefault="001356CB" w:rsidP="00C56600">
          <w:pPr>
            <w:rPr>
              <w:rFonts w:ascii="Arial" w:hAnsi="Arial" w:cs="Arial"/>
              <w:bCs/>
              <w:sz w:val="16"/>
              <w:szCs w:val="16"/>
            </w:rPr>
          </w:pPr>
          <w:r>
            <w:rPr>
              <w:noProof/>
            </w:rPr>
            <w:drawing>
              <wp:anchor distT="0" distB="0" distL="114300" distR="114300" simplePos="0" relativeHeight="251658240" behindDoc="1" locked="0" layoutInCell="1" allowOverlap="1" wp14:anchorId="49C29DE6" wp14:editId="1566E50D">
                <wp:simplePos x="0" y="0"/>
                <wp:positionH relativeFrom="column">
                  <wp:posOffset>-660400</wp:posOffset>
                </wp:positionH>
                <wp:positionV relativeFrom="paragraph">
                  <wp:posOffset>-6985</wp:posOffset>
                </wp:positionV>
                <wp:extent cx="552450" cy="581025"/>
                <wp:effectExtent l="0" t="0" r="0" b="9525"/>
                <wp:wrapSquare wrapText="bothSides"/>
                <wp:docPr id="1" name="Imagen 10" descr="LOGO DIGSA 2019"/>
                <wp:cNvGraphicFramePr/>
                <a:graphic xmlns:a="http://schemas.openxmlformats.org/drawingml/2006/main">
                  <a:graphicData uri="http://schemas.openxmlformats.org/drawingml/2006/picture">
                    <pic:pic xmlns:pic="http://schemas.openxmlformats.org/drawingml/2006/picture">
                      <pic:nvPicPr>
                        <pic:cNvPr id="1" name="Imagen 10" descr="LOGO DIGSA 201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2EC">
            <w:rPr>
              <w:rFonts w:ascii="Arial" w:hAnsi="Arial" w:cs="Arial"/>
              <w:bCs/>
              <w:sz w:val="16"/>
              <w:szCs w:val="16"/>
            </w:rPr>
            <w:t>MINISTERIO DE DEFENSA NACIONAL</w:t>
          </w:r>
        </w:p>
        <w:p w14:paraId="7C048727" w14:textId="77777777" w:rsidR="001356CB" w:rsidRPr="003B32EC" w:rsidRDefault="001356CB" w:rsidP="00C56600">
          <w:pPr>
            <w:rPr>
              <w:rFonts w:ascii="Arial" w:hAnsi="Arial" w:cs="Arial"/>
              <w:bCs/>
              <w:sz w:val="16"/>
              <w:szCs w:val="16"/>
            </w:rPr>
          </w:pPr>
          <w:r w:rsidRPr="003B32EC">
            <w:rPr>
              <w:rFonts w:ascii="Arial" w:hAnsi="Arial" w:cs="Arial"/>
              <w:bCs/>
              <w:sz w:val="16"/>
              <w:szCs w:val="16"/>
            </w:rPr>
            <w:t>COMANDO GENERAL DE LAS FUERZAS MILITARES</w:t>
          </w:r>
        </w:p>
        <w:p w14:paraId="54C1E6E4" w14:textId="77777777" w:rsidR="001356CB" w:rsidRPr="003B32EC" w:rsidRDefault="001356CB" w:rsidP="00C56600">
          <w:pPr>
            <w:ind w:right="72"/>
            <w:rPr>
              <w:rFonts w:ascii="Arial" w:hAnsi="Arial" w:cs="Arial"/>
              <w:bCs/>
              <w:sz w:val="16"/>
              <w:szCs w:val="16"/>
            </w:rPr>
          </w:pPr>
          <w:r w:rsidRPr="003B32EC">
            <w:rPr>
              <w:rFonts w:ascii="Arial" w:hAnsi="Arial" w:cs="Arial"/>
              <w:bCs/>
              <w:sz w:val="16"/>
              <w:szCs w:val="16"/>
            </w:rPr>
            <w:t>DIRECCIÓN GENERAL DE SANIDAD MILITAR</w:t>
          </w:r>
        </w:p>
        <w:p w14:paraId="2DC39F42" w14:textId="77777777" w:rsidR="001356CB" w:rsidRPr="003B32EC" w:rsidRDefault="001356CB" w:rsidP="00C56600">
          <w:pPr>
            <w:ind w:right="72"/>
            <w:rPr>
              <w:rFonts w:ascii="Arial" w:hAnsi="Arial" w:cs="Arial"/>
              <w:bCs/>
              <w:sz w:val="16"/>
              <w:szCs w:val="16"/>
            </w:rPr>
          </w:pPr>
          <w:r>
            <w:rPr>
              <w:rFonts w:ascii="Arial" w:hAnsi="Arial" w:cs="Arial"/>
              <w:bCs/>
              <w:sz w:val="16"/>
              <w:szCs w:val="16"/>
            </w:rPr>
            <w:t>SUBDIRECCIÓN ADMINISTRATIVA Y FINANCIERA</w:t>
          </w:r>
        </w:p>
        <w:p w14:paraId="44C16611" w14:textId="77777777" w:rsidR="001356CB" w:rsidRPr="003B32EC" w:rsidRDefault="001356CB" w:rsidP="00C56600">
          <w:pPr>
            <w:ind w:right="72"/>
            <w:rPr>
              <w:sz w:val="16"/>
              <w:szCs w:val="16"/>
            </w:rPr>
          </w:pPr>
          <w:r w:rsidRPr="003B32EC">
            <w:rPr>
              <w:rFonts w:ascii="Arial" w:hAnsi="Arial" w:cs="Arial"/>
              <w:bCs/>
              <w:sz w:val="16"/>
              <w:szCs w:val="16"/>
            </w:rPr>
            <w:t xml:space="preserve">GRUPO </w:t>
          </w:r>
          <w:r>
            <w:rPr>
              <w:rFonts w:ascii="Arial" w:hAnsi="Arial" w:cs="Arial"/>
              <w:bCs/>
              <w:sz w:val="16"/>
              <w:szCs w:val="16"/>
            </w:rPr>
            <w:t>TALENTO HUMANO</w:t>
          </w:r>
        </w:p>
      </w:tc>
      <w:tc>
        <w:tcPr>
          <w:tcW w:w="4819" w:type="dxa"/>
          <w:vAlign w:val="center"/>
        </w:tcPr>
        <w:p w14:paraId="4A7571C4" w14:textId="0A70E081" w:rsidR="001356CB" w:rsidRPr="00C729E9" w:rsidRDefault="001356CB" w:rsidP="00C56600">
          <w:pPr>
            <w:pStyle w:val="Encabezado"/>
            <w:rPr>
              <w:rFonts w:ascii="Arial" w:hAnsi="Arial" w:cs="Arial"/>
              <w:sz w:val="16"/>
              <w:szCs w:val="16"/>
              <w:highlight w:val="yellow"/>
            </w:rPr>
          </w:pPr>
          <w:r>
            <w:rPr>
              <w:rFonts w:ascii="Arial" w:hAnsi="Arial" w:cs="Arial"/>
              <w:sz w:val="16"/>
              <w:szCs w:val="16"/>
            </w:rPr>
            <w:t xml:space="preserve">Guía </w:t>
          </w:r>
          <w:bookmarkStart w:id="69" w:name="_Hlk72912866"/>
          <w:r>
            <w:rPr>
              <w:rFonts w:ascii="Arial" w:hAnsi="Arial" w:cs="Arial"/>
              <w:sz w:val="16"/>
              <w:szCs w:val="16"/>
            </w:rPr>
            <w:t>características patologías a vigilar en trabajadores</w:t>
          </w:r>
          <w:r w:rsidRPr="0057295F">
            <w:rPr>
              <w:rFonts w:ascii="Arial" w:hAnsi="Arial" w:cs="Arial"/>
              <w:sz w:val="16"/>
              <w:szCs w:val="16"/>
            </w:rPr>
            <w:t xml:space="preserve"> DIGSA</w:t>
          </w:r>
          <w:bookmarkEnd w:id="69"/>
        </w:p>
      </w:tc>
    </w:tr>
    <w:tr w:rsidR="001356CB" w:rsidRPr="007F13A4" w14:paraId="478C64E5" w14:textId="77777777" w:rsidTr="00C56600">
      <w:trPr>
        <w:trHeight w:val="400"/>
      </w:trPr>
      <w:tc>
        <w:tcPr>
          <w:tcW w:w="5495" w:type="dxa"/>
          <w:vMerge/>
        </w:tcPr>
        <w:p w14:paraId="396F2F4C" w14:textId="77777777" w:rsidR="001356CB" w:rsidRPr="003B32EC" w:rsidRDefault="001356CB" w:rsidP="00895342">
          <w:pPr>
            <w:rPr>
              <w:noProof/>
              <w:sz w:val="16"/>
              <w:szCs w:val="16"/>
            </w:rPr>
          </w:pPr>
        </w:p>
      </w:tc>
      <w:tc>
        <w:tcPr>
          <w:tcW w:w="4819" w:type="dxa"/>
          <w:vAlign w:val="center"/>
        </w:tcPr>
        <w:p w14:paraId="79763998" w14:textId="1E911474" w:rsidR="001356CB" w:rsidRPr="006A696F" w:rsidRDefault="007B21C5" w:rsidP="00C56600">
          <w:pPr>
            <w:pStyle w:val="Encabezado"/>
            <w:rPr>
              <w:rFonts w:ascii="Arial" w:hAnsi="Arial" w:cs="Arial"/>
              <w:sz w:val="16"/>
              <w:szCs w:val="16"/>
            </w:rPr>
          </w:pPr>
          <w:r w:rsidRPr="007B21C5">
            <w:rPr>
              <w:rFonts w:ascii="Arial" w:hAnsi="Arial" w:cs="Arial"/>
              <w:sz w:val="16"/>
              <w:szCs w:val="16"/>
            </w:rPr>
            <w:t>MDN-COGFM-PROTH-DIGSA-GI.95.1-2</w:t>
          </w:r>
        </w:p>
      </w:tc>
    </w:tr>
    <w:tr w:rsidR="001356CB" w:rsidRPr="003B32EC" w14:paraId="7CD013EE" w14:textId="77777777" w:rsidTr="00C56600">
      <w:trPr>
        <w:trHeight w:val="282"/>
      </w:trPr>
      <w:tc>
        <w:tcPr>
          <w:tcW w:w="5495" w:type="dxa"/>
          <w:vMerge/>
        </w:tcPr>
        <w:p w14:paraId="70077596" w14:textId="77777777" w:rsidR="001356CB" w:rsidRPr="006A696F" w:rsidRDefault="001356CB" w:rsidP="00895342">
          <w:pPr>
            <w:pStyle w:val="Encabezado"/>
            <w:rPr>
              <w:sz w:val="16"/>
              <w:szCs w:val="16"/>
            </w:rPr>
          </w:pPr>
        </w:p>
      </w:tc>
      <w:tc>
        <w:tcPr>
          <w:tcW w:w="4819" w:type="dxa"/>
          <w:vAlign w:val="center"/>
        </w:tcPr>
        <w:p w14:paraId="6936F7DF" w14:textId="1E3D9384" w:rsidR="001356CB" w:rsidRPr="003B32EC" w:rsidRDefault="001356CB" w:rsidP="00C56600">
          <w:pPr>
            <w:tabs>
              <w:tab w:val="left" w:pos="2084"/>
            </w:tabs>
            <w:rPr>
              <w:rFonts w:ascii="Arial" w:hAnsi="Arial" w:cs="Arial"/>
              <w:sz w:val="16"/>
              <w:szCs w:val="16"/>
            </w:rPr>
          </w:pPr>
          <w:r w:rsidRPr="0022588D">
            <w:rPr>
              <w:rFonts w:ascii="Arial" w:hAnsi="Arial" w:cs="Arial"/>
              <w:bCs/>
              <w:sz w:val="16"/>
              <w:szCs w:val="16"/>
            </w:rPr>
            <w:t>Proceso</w:t>
          </w:r>
          <w:r>
            <w:rPr>
              <w:rFonts w:ascii="Arial" w:hAnsi="Arial" w:cs="Arial"/>
              <w:bCs/>
              <w:sz w:val="16"/>
              <w:szCs w:val="16"/>
            </w:rPr>
            <w:t xml:space="preserve"> Talento Humano </w:t>
          </w:r>
        </w:p>
      </w:tc>
    </w:tr>
  </w:tbl>
  <w:p w14:paraId="55997D35" w14:textId="77777777" w:rsidR="001356CB" w:rsidRDefault="001356CB" w:rsidP="00AF2B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16823"/>
    <w:multiLevelType w:val="hybridMultilevel"/>
    <w:tmpl w:val="5BB6EFB0"/>
    <w:lvl w:ilvl="0" w:tplc="24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E811594"/>
    <w:multiLevelType w:val="multilevel"/>
    <w:tmpl w:val="205477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B65A9D"/>
    <w:multiLevelType w:val="hybridMultilevel"/>
    <w:tmpl w:val="C4E2B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5C1B88"/>
    <w:multiLevelType w:val="hybridMultilevel"/>
    <w:tmpl w:val="D7B4B0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3F142E"/>
    <w:multiLevelType w:val="hybridMultilevel"/>
    <w:tmpl w:val="9F2CE5B4"/>
    <w:lvl w:ilvl="0" w:tplc="13029830">
      <w:start w:val="1"/>
      <w:numFmt w:val="bullet"/>
      <w:lvlText w:val=""/>
      <w:lvlJc w:val="left"/>
      <w:pPr>
        <w:ind w:left="360" w:hanging="360"/>
      </w:pPr>
      <w:rPr>
        <w:rFonts w:ascii="Wingdings" w:hAnsi="Wingdings" w:hint="default"/>
        <w:b w:val="0"/>
        <w:i w:val="0"/>
        <w:strike w:val="0"/>
        <w:dstrike w:val="0"/>
        <w:color w:val="5B9BD5"/>
        <w:sz w:val="22"/>
        <w:u w:val="none" w:color="000000"/>
        <w:bdr w:val="none" w:sz="0" w:space="0" w:color="auto"/>
        <w:shd w:val="clear" w:color="auto" w:fill="auto"/>
        <w:vertAlign w:val="baseline"/>
      </w:rPr>
    </w:lvl>
    <w:lvl w:ilvl="1" w:tplc="13029830">
      <w:start w:val="1"/>
      <w:numFmt w:val="bullet"/>
      <w:lvlText w:val=""/>
      <w:lvlJc w:val="left"/>
      <w:pPr>
        <w:ind w:left="1080" w:hanging="360"/>
      </w:pPr>
      <w:rPr>
        <w:rFonts w:ascii="Wingdings" w:hAnsi="Wingdings" w:hint="default"/>
        <w:b w:val="0"/>
        <w:i w:val="0"/>
        <w:strike w:val="0"/>
        <w:dstrike w:val="0"/>
        <w:color w:val="5B9BD5"/>
        <w:sz w:val="22"/>
        <w:u w:val="none" w:color="000000"/>
        <w:vertAlign w:val="baseline"/>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A252C8C"/>
    <w:multiLevelType w:val="hybridMultilevel"/>
    <w:tmpl w:val="CA9E8AA4"/>
    <w:lvl w:ilvl="0" w:tplc="270E91AE">
      <w:start w:val="1"/>
      <w:numFmt w:val="bullet"/>
      <w:lvlText w:val="▪"/>
      <w:lvlJc w:val="left"/>
      <w:pPr>
        <w:ind w:left="360" w:hanging="360"/>
      </w:pPr>
      <w:rPr>
        <w:rFonts w:ascii="Segoe UI Symbol" w:eastAsia="Segoe UI Symbol" w:hAnsi="Segoe UI Symbol" w:cs="Segoe UI Symbol" w:hint="default"/>
        <w:b w:val="0"/>
        <w:i w:val="0"/>
        <w:strike w:val="0"/>
        <w:dstrike w:val="0"/>
        <w:color w:val="000000"/>
        <w:sz w:val="16"/>
        <w:u w:val="none" w:color="000000"/>
        <w:bdr w:val="none" w:sz="0" w:space="0" w:color="auto"/>
        <w:shd w:val="clear" w:color="auto" w:fill="auto"/>
        <w:vertAlign w:val="baseline"/>
      </w:rPr>
    </w:lvl>
    <w:lvl w:ilvl="1" w:tplc="46301A10">
      <w:numFmt w:val="bullet"/>
      <w:lvlText w:val="•"/>
      <w:lvlJc w:val="left"/>
      <w:pPr>
        <w:ind w:left="1080" w:hanging="360"/>
      </w:pPr>
      <w:rPr>
        <w:rFonts w:ascii="Arial" w:eastAsia="Calibri"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B29261F"/>
    <w:multiLevelType w:val="hybridMultilevel"/>
    <w:tmpl w:val="6932FAA4"/>
    <w:lvl w:ilvl="0" w:tplc="240A0005">
      <w:start w:val="1"/>
      <w:numFmt w:val="bullet"/>
      <w:lvlText w:val=""/>
      <w:lvlJc w:val="left"/>
      <w:pPr>
        <w:ind w:left="720" w:hanging="360"/>
      </w:pPr>
      <w:rPr>
        <w:rFonts w:ascii="Wingdings" w:hAnsi="Wingdings"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B369E3"/>
    <w:multiLevelType w:val="multilevel"/>
    <w:tmpl w:val="2E664FD2"/>
    <w:lvl w:ilvl="0">
      <w:start w:val="4"/>
      <w:numFmt w:val="decimal"/>
      <w:lvlText w:val="%1"/>
      <w:lvlJc w:val="left"/>
      <w:pPr>
        <w:ind w:left="435" w:hanging="435"/>
      </w:pPr>
      <w:rPr>
        <w:color w:val="auto"/>
      </w:rPr>
    </w:lvl>
    <w:lvl w:ilvl="1">
      <w:start w:val="3"/>
      <w:numFmt w:val="decimal"/>
      <w:lvlText w:val="%1.%2"/>
      <w:lvlJc w:val="left"/>
      <w:pPr>
        <w:ind w:left="435" w:hanging="435"/>
      </w:pPr>
      <w:rPr>
        <w:color w:val="auto"/>
      </w:rPr>
    </w:lvl>
    <w:lvl w:ilvl="2">
      <w:start w:val="2"/>
      <w:numFmt w:val="decimal"/>
      <w:lvlText w:val="%1.%2.%3"/>
      <w:lvlJc w:val="left"/>
      <w:pPr>
        <w:ind w:left="720" w:hanging="720"/>
      </w:pPr>
      <w:rPr>
        <w:b w:val="0"/>
        <w:bCs w:val="0"/>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8" w15:restartNumberingAfterBreak="0">
    <w:nsid w:val="1D5A44A6"/>
    <w:multiLevelType w:val="hybridMultilevel"/>
    <w:tmpl w:val="0BFE5476"/>
    <w:lvl w:ilvl="0" w:tplc="D77EABD2">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B92154"/>
    <w:multiLevelType w:val="multilevel"/>
    <w:tmpl w:val="9EB8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864F10"/>
    <w:multiLevelType w:val="hybridMultilevel"/>
    <w:tmpl w:val="7FF08BCC"/>
    <w:lvl w:ilvl="0" w:tplc="13029830">
      <w:start w:val="1"/>
      <w:numFmt w:val="bullet"/>
      <w:lvlText w:val=""/>
      <w:lvlJc w:val="left"/>
      <w:pPr>
        <w:ind w:left="360" w:hanging="360"/>
      </w:pPr>
      <w:rPr>
        <w:rFonts w:ascii="Wingdings" w:hAnsi="Wingdings" w:hint="default"/>
        <w:b w:val="0"/>
        <w:i w:val="0"/>
        <w:strike w:val="0"/>
        <w:dstrike w:val="0"/>
        <w:color w:val="5B9BD5"/>
        <w:sz w:val="22"/>
        <w:u w:val="none" w:color="000000"/>
        <w:vertAlign w:val="baseli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293F00BA"/>
    <w:multiLevelType w:val="hybridMultilevel"/>
    <w:tmpl w:val="2604CE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D765570"/>
    <w:multiLevelType w:val="multilevel"/>
    <w:tmpl w:val="6EE0E36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1AA7276"/>
    <w:multiLevelType w:val="hybridMultilevel"/>
    <w:tmpl w:val="F3FCCA1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38140994"/>
    <w:multiLevelType w:val="multilevel"/>
    <w:tmpl w:val="4BBE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A42FF4"/>
    <w:multiLevelType w:val="hybridMultilevel"/>
    <w:tmpl w:val="DA4AEF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E296BB7"/>
    <w:multiLevelType w:val="hybridMultilevel"/>
    <w:tmpl w:val="5A3888F4"/>
    <w:lvl w:ilvl="0" w:tplc="13029830">
      <w:start w:val="1"/>
      <w:numFmt w:val="bullet"/>
      <w:lvlText w:val=""/>
      <w:lvlJc w:val="left"/>
      <w:pPr>
        <w:ind w:left="360" w:hanging="360"/>
      </w:pPr>
      <w:rPr>
        <w:rFonts w:ascii="Wingdings" w:hAnsi="Wingdings" w:hint="default"/>
        <w:b w:val="0"/>
        <w:i w:val="0"/>
        <w:strike w:val="0"/>
        <w:dstrike w:val="0"/>
        <w:color w:val="5B9BD5"/>
        <w:sz w:val="22"/>
        <w:u w:val="none" w:color="000000"/>
        <w:vertAlign w:val="baseline"/>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3FDC16E1"/>
    <w:multiLevelType w:val="hybridMultilevel"/>
    <w:tmpl w:val="B76E6D40"/>
    <w:lvl w:ilvl="0" w:tplc="13029830">
      <w:start w:val="1"/>
      <w:numFmt w:val="bullet"/>
      <w:lvlText w:val=""/>
      <w:lvlJc w:val="left"/>
      <w:pPr>
        <w:ind w:left="360" w:hanging="360"/>
      </w:pPr>
      <w:rPr>
        <w:rFonts w:ascii="Wingdings" w:hAnsi="Wingdings" w:hint="default"/>
        <w:b w:val="0"/>
        <w:i w:val="0"/>
        <w:strike w:val="0"/>
        <w:dstrike w:val="0"/>
        <w:color w:val="5B9BD5"/>
        <w:sz w:val="22"/>
        <w:u w:val="none" w:color="000000"/>
        <w:vertAlign w:val="baseli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63516E"/>
    <w:multiLevelType w:val="multilevel"/>
    <w:tmpl w:val="3CDC2936"/>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7513EE"/>
    <w:multiLevelType w:val="hybridMultilevel"/>
    <w:tmpl w:val="3AEE10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F357C4"/>
    <w:multiLevelType w:val="hybridMultilevel"/>
    <w:tmpl w:val="9D565766"/>
    <w:lvl w:ilvl="0" w:tplc="13029830">
      <w:start w:val="1"/>
      <w:numFmt w:val="bullet"/>
      <w:lvlText w:val=""/>
      <w:lvlJc w:val="left"/>
      <w:pPr>
        <w:ind w:left="420" w:hanging="360"/>
      </w:pPr>
      <w:rPr>
        <w:rFonts w:ascii="Wingdings" w:hAnsi="Wingdings" w:hint="default"/>
        <w:b w:val="0"/>
        <w:i w:val="0"/>
        <w:strike w:val="0"/>
        <w:dstrike w:val="0"/>
        <w:color w:val="5B9BD5"/>
        <w:sz w:val="22"/>
        <w:u w:val="none" w:color="000000"/>
        <w:vertAlign w:val="baseline"/>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21" w15:restartNumberingAfterBreak="0">
    <w:nsid w:val="497A7E95"/>
    <w:multiLevelType w:val="hybridMultilevel"/>
    <w:tmpl w:val="F13085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D13DBF"/>
    <w:multiLevelType w:val="hybridMultilevel"/>
    <w:tmpl w:val="0F7077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0633EC2"/>
    <w:multiLevelType w:val="hybridMultilevel"/>
    <w:tmpl w:val="05304C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2D635E9"/>
    <w:multiLevelType w:val="hybridMultilevel"/>
    <w:tmpl w:val="C8A056A6"/>
    <w:lvl w:ilvl="0" w:tplc="13029830">
      <w:start w:val="1"/>
      <w:numFmt w:val="bullet"/>
      <w:lvlText w:val=""/>
      <w:lvlJc w:val="left"/>
      <w:pPr>
        <w:ind w:left="360" w:hanging="360"/>
      </w:pPr>
      <w:rPr>
        <w:rFonts w:ascii="Wingdings" w:hAnsi="Wingdings" w:hint="default"/>
        <w:b w:val="0"/>
        <w:i w:val="0"/>
        <w:strike w:val="0"/>
        <w:dstrike w:val="0"/>
        <w:color w:val="5B9BD5"/>
        <w:sz w:val="22"/>
        <w:u w:val="none" w:color="000000"/>
        <w:vertAlign w:val="baseli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542717D2"/>
    <w:multiLevelType w:val="hybridMultilevel"/>
    <w:tmpl w:val="1A2455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B13216F"/>
    <w:multiLevelType w:val="hybridMultilevel"/>
    <w:tmpl w:val="5352DEDE"/>
    <w:lvl w:ilvl="0" w:tplc="13029830">
      <w:start w:val="1"/>
      <w:numFmt w:val="bullet"/>
      <w:lvlText w:val=""/>
      <w:lvlJc w:val="left"/>
      <w:pPr>
        <w:ind w:left="360" w:hanging="360"/>
      </w:pPr>
      <w:rPr>
        <w:rFonts w:ascii="Wingdings" w:hAnsi="Wingdings" w:hint="default"/>
        <w:b w:val="0"/>
        <w:i w:val="0"/>
        <w:strike w:val="0"/>
        <w:dstrike w:val="0"/>
        <w:color w:val="5B9BD5"/>
        <w:sz w:val="22"/>
        <w:u w:val="none" w:color="000000"/>
        <w:bdr w:val="none" w:sz="0" w:space="0" w:color="auto"/>
        <w:shd w:val="clear" w:color="auto" w:fill="auto"/>
        <w:vertAlign w:val="baseli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60C70A94"/>
    <w:multiLevelType w:val="hybridMultilevel"/>
    <w:tmpl w:val="A52E3E30"/>
    <w:lvl w:ilvl="0" w:tplc="ECE4A060">
      <w:start w:val="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69E7E9B"/>
    <w:multiLevelType w:val="hybridMultilevel"/>
    <w:tmpl w:val="B3427D78"/>
    <w:lvl w:ilvl="0" w:tplc="270E91AE">
      <w:start w:val="1"/>
      <w:numFmt w:val="bullet"/>
      <w:lvlText w:val="▪"/>
      <w:lvlJc w:val="left"/>
      <w:pPr>
        <w:ind w:left="360" w:hanging="360"/>
      </w:pPr>
      <w:rPr>
        <w:rFonts w:ascii="Segoe UI Symbol" w:eastAsia="Segoe UI Symbol" w:hAnsi="Segoe UI Symbol" w:cs="Segoe UI Symbol"/>
        <w:b w:val="0"/>
        <w:i w:val="0"/>
        <w:strike w:val="0"/>
        <w:dstrike w:val="0"/>
        <w:color w:val="000000"/>
        <w:sz w:val="16"/>
        <w:u w:val="none" w:color="000000"/>
        <w:bdr w:val="none" w:sz="0" w:space="0" w:color="auto"/>
        <w:shd w:val="clear" w:color="auto" w:fill="auto"/>
        <w:vertAlign w:val="baseli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67847CDD"/>
    <w:multiLevelType w:val="hybridMultilevel"/>
    <w:tmpl w:val="08FE41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C5847E2"/>
    <w:multiLevelType w:val="hybridMultilevel"/>
    <w:tmpl w:val="F15848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CF001A0"/>
    <w:multiLevelType w:val="multilevel"/>
    <w:tmpl w:val="211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5117B3"/>
    <w:multiLevelType w:val="hybridMultilevel"/>
    <w:tmpl w:val="A4FA822E"/>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1D4287D"/>
    <w:multiLevelType w:val="hybridMultilevel"/>
    <w:tmpl w:val="F0AA319A"/>
    <w:lvl w:ilvl="0" w:tplc="24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76445CBF"/>
    <w:multiLevelType w:val="hybridMultilevel"/>
    <w:tmpl w:val="9FBA2D8E"/>
    <w:lvl w:ilvl="0" w:tplc="ECE4A060">
      <w:start w:val="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A473BB3"/>
    <w:multiLevelType w:val="hybridMultilevel"/>
    <w:tmpl w:val="767AB2F0"/>
    <w:lvl w:ilvl="0" w:tplc="ECE4A060">
      <w:start w:val="2"/>
      <w:numFmt w:val="bullet"/>
      <w:lvlText w:val="-"/>
      <w:lvlJc w:val="left"/>
      <w:pPr>
        <w:ind w:left="720" w:hanging="360"/>
      </w:pPr>
      <w:rPr>
        <w:rFonts w:ascii="Arial" w:eastAsiaTheme="minorHAnsi" w:hAnsi="Arial" w:cs="Arial" w:hint="default"/>
      </w:rPr>
    </w:lvl>
    <w:lvl w:ilvl="1" w:tplc="4D98454A">
      <w:numFmt w:val="bullet"/>
      <w:lvlText w:val=""/>
      <w:lvlJc w:val="left"/>
      <w:pPr>
        <w:ind w:left="1440" w:hanging="360"/>
      </w:pPr>
      <w:rPr>
        <w:rFonts w:ascii="Symbol" w:eastAsiaTheme="minorEastAsia" w:hAnsi="Symbo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CE52BC2"/>
    <w:multiLevelType w:val="hybridMultilevel"/>
    <w:tmpl w:val="073CEEB2"/>
    <w:lvl w:ilvl="0" w:tplc="C93CB138">
      <w:start w:val="1"/>
      <w:numFmt w:val="decimal"/>
      <w:lvlText w:val="%1."/>
      <w:lvlJc w:val="left"/>
      <w:pPr>
        <w:ind w:left="720" w:hanging="360"/>
      </w:pPr>
      <w:rPr>
        <w:rFonts w:ascii="Arial" w:hAnsi="Arial" w:cs="Arial"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0"/>
  </w:num>
  <w:num w:numId="2">
    <w:abstractNumId w:val="5"/>
  </w:num>
  <w:num w:numId="3">
    <w:abstractNumId w:val="28"/>
  </w:num>
  <w:num w:numId="4">
    <w:abstractNumId w:val="26"/>
  </w:num>
  <w:num w:numId="5">
    <w:abstractNumId w:val="10"/>
  </w:num>
  <w:num w:numId="6">
    <w:abstractNumId w:val="4"/>
  </w:num>
  <w:num w:numId="7">
    <w:abstractNumId w:val="16"/>
  </w:num>
  <w:num w:numId="8">
    <w:abstractNumId w:val="17"/>
  </w:num>
  <w:num w:numId="9">
    <w:abstractNumId w:val="24"/>
  </w:num>
  <w:num w:numId="10">
    <w:abstractNumId w:val="31"/>
  </w:num>
  <w:num w:numId="11">
    <w:abstractNumId w:val="9"/>
  </w:num>
  <w:num w:numId="12">
    <w:abstractNumId w:val="2"/>
  </w:num>
  <w:num w:numId="13">
    <w:abstractNumId w:val="22"/>
  </w:num>
  <w:num w:numId="14">
    <w:abstractNumId w:val="21"/>
  </w:num>
  <w:num w:numId="15">
    <w:abstractNumId w:val="23"/>
  </w:num>
  <w:num w:numId="16">
    <w:abstractNumId w:val="19"/>
  </w:num>
  <w:num w:numId="17">
    <w:abstractNumId w:val="3"/>
  </w:num>
  <w:num w:numId="18">
    <w:abstractNumId w:val="25"/>
  </w:num>
  <w:num w:numId="19">
    <w:abstractNumId w:val="29"/>
  </w:num>
  <w:num w:numId="20">
    <w:abstractNumId w:val="14"/>
  </w:num>
  <w:num w:numId="21">
    <w:abstractNumId w:val="12"/>
  </w:num>
  <w:num w:numId="22">
    <w:abstractNumId w:val="1"/>
  </w:num>
  <w:num w:numId="23">
    <w:abstractNumId w:val="11"/>
  </w:num>
  <w:num w:numId="24">
    <w:abstractNumId w:val="15"/>
  </w:num>
  <w:num w:numId="25">
    <w:abstractNumId w:val="8"/>
  </w:num>
  <w:num w:numId="26">
    <w:abstractNumId w:val="27"/>
  </w:num>
  <w:num w:numId="27">
    <w:abstractNumId w:val="35"/>
  </w:num>
  <w:num w:numId="28">
    <w:abstractNumId w:val="34"/>
  </w:num>
  <w:num w:numId="29">
    <w:abstractNumId w:val="1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33"/>
  </w:num>
  <w:num w:numId="32">
    <w:abstractNumId w:val="7"/>
    <w:lvlOverride w:ilvl="0">
      <w:startOverride w:val="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8"/>
  </w:num>
  <w:num w:numId="35">
    <w:abstractNumId w:val="36"/>
  </w:num>
  <w:num w:numId="36">
    <w:abstractNumId w:val="32"/>
  </w:num>
  <w:num w:numId="37">
    <w:abstractNumId w:val="6"/>
  </w:num>
  <w:num w:numId="38">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C8"/>
    <w:rsid w:val="000003B1"/>
    <w:rsid w:val="000011BE"/>
    <w:rsid w:val="00003678"/>
    <w:rsid w:val="0000550E"/>
    <w:rsid w:val="00007462"/>
    <w:rsid w:val="0001049A"/>
    <w:rsid w:val="00010C28"/>
    <w:rsid w:val="00020A80"/>
    <w:rsid w:val="00025283"/>
    <w:rsid w:val="000267F3"/>
    <w:rsid w:val="00027BD2"/>
    <w:rsid w:val="00031DA0"/>
    <w:rsid w:val="00032142"/>
    <w:rsid w:val="00034835"/>
    <w:rsid w:val="0003534A"/>
    <w:rsid w:val="00035D73"/>
    <w:rsid w:val="00036A5B"/>
    <w:rsid w:val="00037C09"/>
    <w:rsid w:val="000450DE"/>
    <w:rsid w:val="00045930"/>
    <w:rsid w:val="000461FE"/>
    <w:rsid w:val="00050306"/>
    <w:rsid w:val="00050701"/>
    <w:rsid w:val="00051421"/>
    <w:rsid w:val="0005238F"/>
    <w:rsid w:val="000540EB"/>
    <w:rsid w:val="00054491"/>
    <w:rsid w:val="00055AEB"/>
    <w:rsid w:val="0005698D"/>
    <w:rsid w:val="00056B8D"/>
    <w:rsid w:val="0006035E"/>
    <w:rsid w:val="000609E1"/>
    <w:rsid w:val="00064DF4"/>
    <w:rsid w:val="00065F55"/>
    <w:rsid w:val="00067F7F"/>
    <w:rsid w:val="00070DE2"/>
    <w:rsid w:val="00074A5B"/>
    <w:rsid w:val="00075D08"/>
    <w:rsid w:val="00076449"/>
    <w:rsid w:val="000808CD"/>
    <w:rsid w:val="000836A9"/>
    <w:rsid w:val="00083E08"/>
    <w:rsid w:val="00085B74"/>
    <w:rsid w:val="000902AE"/>
    <w:rsid w:val="0009068E"/>
    <w:rsid w:val="00091123"/>
    <w:rsid w:val="0009498E"/>
    <w:rsid w:val="00096576"/>
    <w:rsid w:val="000A0613"/>
    <w:rsid w:val="000A0A57"/>
    <w:rsid w:val="000A1465"/>
    <w:rsid w:val="000A3CCF"/>
    <w:rsid w:val="000A42F8"/>
    <w:rsid w:val="000A5087"/>
    <w:rsid w:val="000A5BFB"/>
    <w:rsid w:val="000B0BC1"/>
    <w:rsid w:val="000B1272"/>
    <w:rsid w:val="000B36A6"/>
    <w:rsid w:val="000C427A"/>
    <w:rsid w:val="000C67FD"/>
    <w:rsid w:val="000C6CA7"/>
    <w:rsid w:val="000C7FCD"/>
    <w:rsid w:val="000D3DDC"/>
    <w:rsid w:val="000D5DEE"/>
    <w:rsid w:val="000D60EA"/>
    <w:rsid w:val="000D613C"/>
    <w:rsid w:val="000D6203"/>
    <w:rsid w:val="000E213A"/>
    <w:rsid w:val="000E40EB"/>
    <w:rsid w:val="000E49ED"/>
    <w:rsid w:val="000E7A72"/>
    <w:rsid w:val="000F32B7"/>
    <w:rsid w:val="000F4DF8"/>
    <w:rsid w:val="000F7E8A"/>
    <w:rsid w:val="001033BE"/>
    <w:rsid w:val="00110AC8"/>
    <w:rsid w:val="00114FB0"/>
    <w:rsid w:val="00115CB1"/>
    <w:rsid w:val="00120DB0"/>
    <w:rsid w:val="0012713D"/>
    <w:rsid w:val="001272FB"/>
    <w:rsid w:val="00127B40"/>
    <w:rsid w:val="00132BBB"/>
    <w:rsid w:val="00133342"/>
    <w:rsid w:val="001356CB"/>
    <w:rsid w:val="001366C6"/>
    <w:rsid w:val="0014061B"/>
    <w:rsid w:val="001475A9"/>
    <w:rsid w:val="00147C15"/>
    <w:rsid w:val="00150786"/>
    <w:rsid w:val="001532EF"/>
    <w:rsid w:val="00156190"/>
    <w:rsid w:val="00160EB6"/>
    <w:rsid w:val="001644C8"/>
    <w:rsid w:val="001653F4"/>
    <w:rsid w:val="00166EA4"/>
    <w:rsid w:val="00170432"/>
    <w:rsid w:val="00170606"/>
    <w:rsid w:val="00175EBD"/>
    <w:rsid w:val="001803AF"/>
    <w:rsid w:val="001810C7"/>
    <w:rsid w:val="00182293"/>
    <w:rsid w:val="00182666"/>
    <w:rsid w:val="00182C65"/>
    <w:rsid w:val="00184FDC"/>
    <w:rsid w:val="00186BDA"/>
    <w:rsid w:val="001925D1"/>
    <w:rsid w:val="00192987"/>
    <w:rsid w:val="00194213"/>
    <w:rsid w:val="00194434"/>
    <w:rsid w:val="001A36B9"/>
    <w:rsid w:val="001A44BA"/>
    <w:rsid w:val="001B6D77"/>
    <w:rsid w:val="001C1430"/>
    <w:rsid w:val="001C343B"/>
    <w:rsid w:val="001C3E83"/>
    <w:rsid w:val="001D06E4"/>
    <w:rsid w:val="001D16BE"/>
    <w:rsid w:val="001D258A"/>
    <w:rsid w:val="001D4895"/>
    <w:rsid w:val="001D5DEC"/>
    <w:rsid w:val="001E1A47"/>
    <w:rsid w:val="001E6D4B"/>
    <w:rsid w:val="001E7865"/>
    <w:rsid w:val="001F059B"/>
    <w:rsid w:val="001F429B"/>
    <w:rsid w:val="001F45CA"/>
    <w:rsid w:val="001F6B9C"/>
    <w:rsid w:val="00200EF6"/>
    <w:rsid w:val="002035A1"/>
    <w:rsid w:val="002058F7"/>
    <w:rsid w:val="00205CE7"/>
    <w:rsid w:val="002061B3"/>
    <w:rsid w:val="0020757C"/>
    <w:rsid w:val="00210E68"/>
    <w:rsid w:val="00214D16"/>
    <w:rsid w:val="00216414"/>
    <w:rsid w:val="00217BAA"/>
    <w:rsid w:val="002211E0"/>
    <w:rsid w:val="00224B51"/>
    <w:rsid w:val="00224EA8"/>
    <w:rsid w:val="002250E1"/>
    <w:rsid w:val="0022588D"/>
    <w:rsid w:val="00231A56"/>
    <w:rsid w:val="00231AA8"/>
    <w:rsid w:val="002333DB"/>
    <w:rsid w:val="00233C87"/>
    <w:rsid w:val="00236A7F"/>
    <w:rsid w:val="00237609"/>
    <w:rsid w:val="00243574"/>
    <w:rsid w:val="0024410D"/>
    <w:rsid w:val="00245C6C"/>
    <w:rsid w:val="00246CA3"/>
    <w:rsid w:val="0025138A"/>
    <w:rsid w:val="00253608"/>
    <w:rsid w:val="00255A52"/>
    <w:rsid w:val="002564B7"/>
    <w:rsid w:val="00257850"/>
    <w:rsid w:val="00261212"/>
    <w:rsid w:val="00261768"/>
    <w:rsid w:val="002671BA"/>
    <w:rsid w:val="002708D6"/>
    <w:rsid w:val="00274CB2"/>
    <w:rsid w:val="00274E39"/>
    <w:rsid w:val="002755EB"/>
    <w:rsid w:val="002772EE"/>
    <w:rsid w:val="0028544C"/>
    <w:rsid w:val="00285D27"/>
    <w:rsid w:val="00287785"/>
    <w:rsid w:val="00287B3A"/>
    <w:rsid w:val="00297986"/>
    <w:rsid w:val="002A6467"/>
    <w:rsid w:val="002A6849"/>
    <w:rsid w:val="002B0DF1"/>
    <w:rsid w:val="002B1CF5"/>
    <w:rsid w:val="002B21E7"/>
    <w:rsid w:val="002B545C"/>
    <w:rsid w:val="002B59CF"/>
    <w:rsid w:val="002B761D"/>
    <w:rsid w:val="002C06EE"/>
    <w:rsid w:val="002C0BBD"/>
    <w:rsid w:val="002C1083"/>
    <w:rsid w:val="002C35A0"/>
    <w:rsid w:val="002C6714"/>
    <w:rsid w:val="002C7362"/>
    <w:rsid w:val="002D2644"/>
    <w:rsid w:val="002D30EC"/>
    <w:rsid w:val="002D48F5"/>
    <w:rsid w:val="002D5BBD"/>
    <w:rsid w:val="002D5DEE"/>
    <w:rsid w:val="002E05AD"/>
    <w:rsid w:val="002E4EA8"/>
    <w:rsid w:val="002E69CD"/>
    <w:rsid w:val="002E778C"/>
    <w:rsid w:val="002F056D"/>
    <w:rsid w:val="002F06CA"/>
    <w:rsid w:val="002F1DFC"/>
    <w:rsid w:val="002F4127"/>
    <w:rsid w:val="00303D0A"/>
    <w:rsid w:val="00306399"/>
    <w:rsid w:val="0031198B"/>
    <w:rsid w:val="00312D1F"/>
    <w:rsid w:val="00314093"/>
    <w:rsid w:val="003145C0"/>
    <w:rsid w:val="0032003F"/>
    <w:rsid w:val="00321ACE"/>
    <w:rsid w:val="00324C0D"/>
    <w:rsid w:val="00324E02"/>
    <w:rsid w:val="003371E4"/>
    <w:rsid w:val="003403CF"/>
    <w:rsid w:val="003447A9"/>
    <w:rsid w:val="0034563F"/>
    <w:rsid w:val="00350600"/>
    <w:rsid w:val="003511F3"/>
    <w:rsid w:val="003522C5"/>
    <w:rsid w:val="003526FD"/>
    <w:rsid w:val="003530A2"/>
    <w:rsid w:val="0036389F"/>
    <w:rsid w:val="00365A61"/>
    <w:rsid w:val="00367E11"/>
    <w:rsid w:val="0037358E"/>
    <w:rsid w:val="00374B62"/>
    <w:rsid w:val="00376898"/>
    <w:rsid w:val="00377B21"/>
    <w:rsid w:val="00382C8A"/>
    <w:rsid w:val="00383684"/>
    <w:rsid w:val="00392B12"/>
    <w:rsid w:val="00393216"/>
    <w:rsid w:val="003973A9"/>
    <w:rsid w:val="003A4789"/>
    <w:rsid w:val="003A6357"/>
    <w:rsid w:val="003B0343"/>
    <w:rsid w:val="003B1F81"/>
    <w:rsid w:val="003B23DD"/>
    <w:rsid w:val="003B3027"/>
    <w:rsid w:val="003B5D35"/>
    <w:rsid w:val="003B6DDB"/>
    <w:rsid w:val="003B7434"/>
    <w:rsid w:val="003C0FCE"/>
    <w:rsid w:val="003C213C"/>
    <w:rsid w:val="003C31D1"/>
    <w:rsid w:val="003C3844"/>
    <w:rsid w:val="003C4E20"/>
    <w:rsid w:val="003C6915"/>
    <w:rsid w:val="003D4972"/>
    <w:rsid w:val="003E14DE"/>
    <w:rsid w:val="003E6B2F"/>
    <w:rsid w:val="003E7211"/>
    <w:rsid w:val="003F0DCB"/>
    <w:rsid w:val="003F2170"/>
    <w:rsid w:val="003F3F72"/>
    <w:rsid w:val="003F48C4"/>
    <w:rsid w:val="00401537"/>
    <w:rsid w:val="004108AC"/>
    <w:rsid w:val="0041274C"/>
    <w:rsid w:val="00412F5A"/>
    <w:rsid w:val="00413EEB"/>
    <w:rsid w:val="00415785"/>
    <w:rsid w:val="00415C8E"/>
    <w:rsid w:val="004164CA"/>
    <w:rsid w:val="004168FA"/>
    <w:rsid w:val="00420DC7"/>
    <w:rsid w:val="004231D4"/>
    <w:rsid w:val="004231E8"/>
    <w:rsid w:val="004257AA"/>
    <w:rsid w:val="004310CB"/>
    <w:rsid w:val="00433087"/>
    <w:rsid w:val="00433894"/>
    <w:rsid w:val="00433B1E"/>
    <w:rsid w:val="00433D42"/>
    <w:rsid w:val="004378BB"/>
    <w:rsid w:val="004403C3"/>
    <w:rsid w:val="00440E7F"/>
    <w:rsid w:val="00441FDA"/>
    <w:rsid w:val="00451212"/>
    <w:rsid w:val="004524DE"/>
    <w:rsid w:val="004536B6"/>
    <w:rsid w:val="00455022"/>
    <w:rsid w:val="00457E06"/>
    <w:rsid w:val="004607AE"/>
    <w:rsid w:val="004619A9"/>
    <w:rsid w:val="00462347"/>
    <w:rsid w:val="00462D68"/>
    <w:rsid w:val="00465391"/>
    <w:rsid w:val="00465FC2"/>
    <w:rsid w:val="00466352"/>
    <w:rsid w:val="00466CE5"/>
    <w:rsid w:val="004679D1"/>
    <w:rsid w:val="00472ED3"/>
    <w:rsid w:val="004827C1"/>
    <w:rsid w:val="004850B7"/>
    <w:rsid w:val="0048705F"/>
    <w:rsid w:val="00491B65"/>
    <w:rsid w:val="00492701"/>
    <w:rsid w:val="00493AC1"/>
    <w:rsid w:val="00493D34"/>
    <w:rsid w:val="0049793F"/>
    <w:rsid w:val="004A0090"/>
    <w:rsid w:val="004A1DEA"/>
    <w:rsid w:val="004A4CC7"/>
    <w:rsid w:val="004A6A43"/>
    <w:rsid w:val="004B05A1"/>
    <w:rsid w:val="004B37AD"/>
    <w:rsid w:val="004B7EA6"/>
    <w:rsid w:val="004C18B5"/>
    <w:rsid w:val="004C1AFB"/>
    <w:rsid w:val="004C3509"/>
    <w:rsid w:val="004C7DB0"/>
    <w:rsid w:val="004D1419"/>
    <w:rsid w:val="004D24E7"/>
    <w:rsid w:val="004D2AA5"/>
    <w:rsid w:val="004D400B"/>
    <w:rsid w:val="004D7301"/>
    <w:rsid w:val="004E1B34"/>
    <w:rsid w:val="004E2988"/>
    <w:rsid w:val="004E6AEE"/>
    <w:rsid w:val="004E783F"/>
    <w:rsid w:val="004F3F9B"/>
    <w:rsid w:val="004F5F1E"/>
    <w:rsid w:val="004F690E"/>
    <w:rsid w:val="00500072"/>
    <w:rsid w:val="00500455"/>
    <w:rsid w:val="005004CC"/>
    <w:rsid w:val="00501CF5"/>
    <w:rsid w:val="0050222E"/>
    <w:rsid w:val="005030A6"/>
    <w:rsid w:val="005046E6"/>
    <w:rsid w:val="00504744"/>
    <w:rsid w:val="0050564B"/>
    <w:rsid w:val="005100A5"/>
    <w:rsid w:val="00510FED"/>
    <w:rsid w:val="0051467A"/>
    <w:rsid w:val="00515105"/>
    <w:rsid w:val="00517D2B"/>
    <w:rsid w:val="005218A7"/>
    <w:rsid w:val="005220A8"/>
    <w:rsid w:val="0052513C"/>
    <w:rsid w:val="00527AE1"/>
    <w:rsid w:val="00533D20"/>
    <w:rsid w:val="00534E73"/>
    <w:rsid w:val="00535A3F"/>
    <w:rsid w:val="00540C8D"/>
    <w:rsid w:val="005434BF"/>
    <w:rsid w:val="005438E8"/>
    <w:rsid w:val="00555DA9"/>
    <w:rsid w:val="00556358"/>
    <w:rsid w:val="00557382"/>
    <w:rsid w:val="00560056"/>
    <w:rsid w:val="005614D1"/>
    <w:rsid w:val="00562901"/>
    <w:rsid w:val="00562B49"/>
    <w:rsid w:val="005631DE"/>
    <w:rsid w:val="00565B86"/>
    <w:rsid w:val="0056618C"/>
    <w:rsid w:val="005671A6"/>
    <w:rsid w:val="0057295F"/>
    <w:rsid w:val="00573D81"/>
    <w:rsid w:val="00573F9E"/>
    <w:rsid w:val="005746C2"/>
    <w:rsid w:val="00580AD8"/>
    <w:rsid w:val="00583889"/>
    <w:rsid w:val="00583BA7"/>
    <w:rsid w:val="00586579"/>
    <w:rsid w:val="00586A64"/>
    <w:rsid w:val="00590444"/>
    <w:rsid w:val="00590E00"/>
    <w:rsid w:val="00591399"/>
    <w:rsid w:val="00591D6B"/>
    <w:rsid w:val="005938B3"/>
    <w:rsid w:val="0059475E"/>
    <w:rsid w:val="005957EF"/>
    <w:rsid w:val="00596A95"/>
    <w:rsid w:val="0059756B"/>
    <w:rsid w:val="005A08CA"/>
    <w:rsid w:val="005A35ED"/>
    <w:rsid w:val="005A6927"/>
    <w:rsid w:val="005A6A6F"/>
    <w:rsid w:val="005A7859"/>
    <w:rsid w:val="005A7940"/>
    <w:rsid w:val="005B03F8"/>
    <w:rsid w:val="005B2C5A"/>
    <w:rsid w:val="005B507B"/>
    <w:rsid w:val="005B53FD"/>
    <w:rsid w:val="005B6D5C"/>
    <w:rsid w:val="005C0055"/>
    <w:rsid w:val="005C0728"/>
    <w:rsid w:val="005C1DCA"/>
    <w:rsid w:val="005C33FF"/>
    <w:rsid w:val="005C3463"/>
    <w:rsid w:val="005C6DAA"/>
    <w:rsid w:val="005D06D1"/>
    <w:rsid w:val="005D1318"/>
    <w:rsid w:val="005D133F"/>
    <w:rsid w:val="005D22E3"/>
    <w:rsid w:val="005D3860"/>
    <w:rsid w:val="005D38B2"/>
    <w:rsid w:val="005D3A09"/>
    <w:rsid w:val="005D533B"/>
    <w:rsid w:val="005D5551"/>
    <w:rsid w:val="005D6E39"/>
    <w:rsid w:val="005D6E88"/>
    <w:rsid w:val="005E1AAF"/>
    <w:rsid w:val="005E2066"/>
    <w:rsid w:val="005F3F00"/>
    <w:rsid w:val="005F43DD"/>
    <w:rsid w:val="005F6A26"/>
    <w:rsid w:val="005F6EC2"/>
    <w:rsid w:val="00600DD6"/>
    <w:rsid w:val="006028D9"/>
    <w:rsid w:val="006030DB"/>
    <w:rsid w:val="006041C7"/>
    <w:rsid w:val="00604A4D"/>
    <w:rsid w:val="00604C62"/>
    <w:rsid w:val="00605542"/>
    <w:rsid w:val="00606654"/>
    <w:rsid w:val="00607AF3"/>
    <w:rsid w:val="006101E0"/>
    <w:rsid w:val="00611077"/>
    <w:rsid w:val="006129D7"/>
    <w:rsid w:val="006134AB"/>
    <w:rsid w:val="0061716F"/>
    <w:rsid w:val="00621B8A"/>
    <w:rsid w:val="006230CF"/>
    <w:rsid w:val="00623F4A"/>
    <w:rsid w:val="00626E78"/>
    <w:rsid w:val="00630914"/>
    <w:rsid w:val="00632419"/>
    <w:rsid w:val="0063286B"/>
    <w:rsid w:val="00632B49"/>
    <w:rsid w:val="00633C00"/>
    <w:rsid w:val="00634001"/>
    <w:rsid w:val="00635EE2"/>
    <w:rsid w:val="00636AE6"/>
    <w:rsid w:val="00636F7D"/>
    <w:rsid w:val="0063718F"/>
    <w:rsid w:val="00641282"/>
    <w:rsid w:val="00641A2F"/>
    <w:rsid w:val="00645D91"/>
    <w:rsid w:val="00650AC6"/>
    <w:rsid w:val="006514BB"/>
    <w:rsid w:val="006514EA"/>
    <w:rsid w:val="006523F8"/>
    <w:rsid w:val="00652BCC"/>
    <w:rsid w:val="006548CB"/>
    <w:rsid w:val="00660984"/>
    <w:rsid w:val="006622C5"/>
    <w:rsid w:val="006642A1"/>
    <w:rsid w:val="0067129F"/>
    <w:rsid w:val="00672800"/>
    <w:rsid w:val="00672EE8"/>
    <w:rsid w:val="006737C4"/>
    <w:rsid w:val="00675A46"/>
    <w:rsid w:val="00683FC1"/>
    <w:rsid w:val="006908E1"/>
    <w:rsid w:val="00692BF3"/>
    <w:rsid w:val="00693DAC"/>
    <w:rsid w:val="00695FFC"/>
    <w:rsid w:val="00696560"/>
    <w:rsid w:val="006968E9"/>
    <w:rsid w:val="00696AE1"/>
    <w:rsid w:val="006A0AAC"/>
    <w:rsid w:val="006A1012"/>
    <w:rsid w:val="006A16F9"/>
    <w:rsid w:val="006A19AC"/>
    <w:rsid w:val="006A26A4"/>
    <w:rsid w:val="006A315C"/>
    <w:rsid w:val="006A3B22"/>
    <w:rsid w:val="006A696F"/>
    <w:rsid w:val="006A7159"/>
    <w:rsid w:val="006A77F1"/>
    <w:rsid w:val="006B197B"/>
    <w:rsid w:val="006B23B8"/>
    <w:rsid w:val="006B28DD"/>
    <w:rsid w:val="006B79DF"/>
    <w:rsid w:val="006C07BC"/>
    <w:rsid w:val="006C2179"/>
    <w:rsid w:val="006C42DC"/>
    <w:rsid w:val="006C79F1"/>
    <w:rsid w:val="006D1667"/>
    <w:rsid w:val="006D3371"/>
    <w:rsid w:val="006D567E"/>
    <w:rsid w:val="006D5D0D"/>
    <w:rsid w:val="006D6F7B"/>
    <w:rsid w:val="006E00C3"/>
    <w:rsid w:val="006E0354"/>
    <w:rsid w:val="006E06C6"/>
    <w:rsid w:val="006E2393"/>
    <w:rsid w:val="006E3521"/>
    <w:rsid w:val="006E5517"/>
    <w:rsid w:val="006F107C"/>
    <w:rsid w:val="006F1688"/>
    <w:rsid w:val="007002F8"/>
    <w:rsid w:val="00700A6C"/>
    <w:rsid w:val="007121B6"/>
    <w:rsid w:val="00713028"/>
    <w:rsid w:val="00716E0B"/>
    <w:rsid w:val="007208B1"/>
    <w:rsid w:val="0072307C"/>
    <w:rsid w:val="0072318D"/>
    <w:rsid w:val="00727731"/>
    <w:rsid w:val="007277FF"/>
    <w:rsid w:val="00727BAC"/>
    <w:rsid w:val="00731958"/>
    <w:rsid w:val="00733C95"/>
    <w:rsid w:val="00734F11"/>
    <w:rsid w:val="0073614F"/>
    <w:rsid w:val="007364B5"/>
    <w:rsid w:val="00741813"/>
    <w:rsid w:val="00741C1F"/>
    <w:rsid w:val="007437AF"/>
    <w:rsid w:val="00745906"/>
    <w:rsid w:val="00745BB3"/>
    <w:rsid w:val="007466E3"/>
    <w:rsid w:val="0075035D"/>
    <w:rsid w:val="007524E9"/>
    <w:rsid w:val="007613B1"/>
    <w:rsid w:val="0076286A"/>
    <w:rsid w:val="00762AA5"/>
    <w:rsid w:val="00765743"/>
    <w:rsid w:val="00766D39"/>
    <w:rsid w:val="007722B3"/>
    <w:rsid w:val="0077663D"/>
    <w:rsid w:val="00780BF4"/>
    <w:rsid w:val="00783C03"/>
    <w:rsid w:val="007842E5"/>
    <w:rsid w:val="00784BE7"/>
    <w:rsid w:val="007857F3"/>
    <w:rsid w:val="00786076"/>
    <w:rsid w:val="00786ACD"/>
    <w:rsid w:val="00790AA2"/>
    <w:rsid w:val="007A1B50"/>
    <w:rsid w:val="007A24FF"/>
    <w:rsid w:val="007A2543"/>
    <w:rsid w:val="007A5544"/>
    <w:rsid w:val="007B21C5"/>
    <w:rsid w:val="007B6DD5"/>
    <w:rsid w:val="007B78BD"/>
    <w:rsid w:val="007C013F"/>
    <w:rsid w:val="007C3BA8"/>
    <w:rsid w:val="007D2ACA"/>
    <w:rsid w:val="007D5E7C"/>
    <w:rsid w:val="007E0F2D"/>
    <w:rsid w:val="007E2328"/>
    <w:rsid w:val="007E311F"/>
    <w:rsid w:val="007E4820"/>
    <w:rsid w:val="007E4BCD"/>
    <w:rsid w:val="007E5691"/>
    <w:rsid w:val="007E5EF2"/>
    <w:rsid w:val="007E79EC"/>
    <w:rsid w:val="007F0AB5"/>
    <w:rsid w:val="007F0B4B"/>
    <w:rsid w:val="007F13A4"/>
    <w:rsid w:val="007F2F4E"/>
    <w:rsid w:val="007F482A"/>
    <w:rsid w:val="00802206"/>
    <w:rsid w:val="0080226B"/>
    <w:rsid w:val="00802E6C"/>
    <w:rsid w:val="00803904"/>
    <w:rsid w:val="008075D2"/>
    <w:rsid w:val="008112AF"/>
    <w:rsid w:val="0081401C"/>
    <w:rsid w:val="00817B7C"/>
    <w:rsid w:val="00822939"/>
    <w:rsid w:val="00823771"/>
    <w:rsid w:val="00826E9B"/>
    <w:rsid w:val="008354A3"/>
    <w:rsid w:val="0084084D"/>
    <w:rsid w:val="00841AB8"/>
    <w:rsid w:val="0084458F"/>
    <w:rsid w:val="00846C54"/>
    <w:rsid w:val="008471CA"/>
    <w:rsid w:val="00847258"/>
    <w:rsid w:val="008515E7"/>
    <w:rsid w:val="0085593A"/>
    <w:rsid w:val="00857DA2"/>
    <w:rsid w:val="00861D63"/>
    <w:rsid w:val="00863ACD"/>
    <w:rsid w:val="00864548"/>
    <w:rsid w:val="00864C2B"/>
    <w:rsid w:val="00866891"/>
    <w:rsid w:val="00871689"/>
    <w:rsid w:val="00872688"/>
    <w:rsid w:val="00875B80"/>
    <w:rsid w:val="008762C0"/>
    <w:rsid w:val="008765FF"/>
    <w:rsid w:val="00877A78"/>
    <w:rsid w:val="008801FF"/>
    <w:rsid w:val="00881D78"/>
    <w:rsid w:val="00882CC2"/>
    <w:rsid w:val="00883911"/>
    <w:rsid w:val="00884A07"/>
    <w:rsid w:val="00884F35"/>
    <w:rsid w:val="00885179"/>
    <w:rsid w:val="00885769"/>
    <w:rsid w:val="00887220"/>
    <w:rsid w:val="008939F7"/>
    <w:rsid w:val="00893B28"/>
    <w:rsid w:val="00895342"/>
    <w:rsid w:val="008955AE"/>
    <w:rsid w:val="00895FA2"/>
    <w:rsid w:val="00897CE2"/>
    <w:rsid w:val="008A33C0"/>
    <w:rsid w:val="008A3841"/>
    <w:rsid w:val="008A594A"/>
    <w:rsid w:val="008B1E17"/>
    <w:rsid w:val="008B23C7"/>
    <w:rsid w:val="008B52DE"/>
    <w:rsid w:val="008B5555"/>
    <w:rsid w:val="008B5EBC"/>
    <w:rsid w:val="008B70C8"/>
    <w:rsid w:val="008C19EA"/>
    <w:rsid w:val="008C1F0E"/>
    <w:rsid w:val="008C2E40"/>
    <w:rsid w:val="008C352F"/>
    <w:rsid w:val="008C44FC"/>
    <w:rsid w:val="008C7AE1"/>
    <w:rsid w:val="008D6851"/>
    <w:rsid w:val="008D71A8"/>
    <w:rsid w:val="008D739E"/>
    <w:rsid w:val="008D77C0"/>
    <w:rsid w:val="008D7BE6"/>
    <w:rsid w:val="008E1E82"/>
    <w:rsid w:val="008E36BA"/>
    <w:rsid w:val="008E4E13"/>
    <w:rsid w:val="008F24A6"/>
    <w:rsid w:val="008F2B26"/>
    <w:rsid w:val="008F30B0"/>
    <w:rsid w:val="008F330D"/>
    <w:rsid w:val="00900167"/>
    <w:rsid w:val="009007F8"/>
    <w:rsid w:val="00900826"/>
    <w:rsid w:val="00900ABD"/>
    <w:rsid w:val="0090425C"/>
    <w:rsid w:val="00906450"/>
    <w:rsid w:val="00906BFC"/>
    <w:rsid w:val="00907C35"/>
    <w:rsid w:val="0091188D"/>
    <w:rsid w:val="00912499"/>
    <w:rsid w:val="00914563"/>
    <w:rsid w:val="0091511F"/>
    <w:rsid w:val="00915363"/>
    <w:rsid w:val="00930335"/>
    <w:rsid w:val="00932485"/>
    <w:rsid w:val="00933550"/>
    <w:rsid w:val="009356CE"/>
    <w:rsid w:val="00935AE1"/>
    <w:rsid w:val="00935E68"/>
    <w:rsid w:val="00937991"/>
    <w:rsid w:val="0094001A"/>
    <w:rsid w:val="009401BB"/>
    <w:rsid w:val="00942C17"/>
    <w:rsid w:val="00947199"/>
    <w:rsid w:val="0095628C"/>
    <w:rsid w:val="00962FCA"/>
    <w:rsid w:val="009652D5"/>
    <w:rsid w:val="00966CD5"/>
    <w:rsid w:val="00973631"/>
    <w:rsid w:val="00973BCB"/>
    <w:rsid w:val="00977CFC"/>
    <w:rsid w:val="00977DCF"/>
    <w:rsid w:val="00980285"/>
    <w:rsid w:val="00981BBE"/>
    <w:rsid w:val="009844B8"/>
    <w:rsid w:val="00985009"/>
    <w:rsid w:val="009850E7"/>
    <w:rsid w:val="00992F4C"/>
    <w:rsid w:val="009A2BF8"/>
    <w:rsid w:val="009A4259"/>
    <w:rsid w:val="009A4A3C"/>
    <w:rsid w:val="009A7C70"/>
    <w:rsid w:val="009A7FE3"/>
    <w:rsid w:val="009B0C04"/>
    <w:rsid w:val="009B4AA3"/>
    <w:rsid w:val="009B5BF5"/>
    <w:rsid w:val="009B6502"/>
    <w:rsid w:val="009C1A6D"/>
    <w:rsid w:val="009C3538"/>
    <w:rsid w:val="009C63F4"/>
    <w:rsid w:val="009D484A"/>
    <w:rsid w:val="009D48A0"/>
    <w:rsid w:val="009D57A0"/>
    <w:rsid w:val="009D596B"/>
    <w:rsid w:val="009D7EBE"/>
    <w:rsid w:val="009E1913"/>
    <w:rsid w:val="009E4EE8"/>
    <w:rsid w:val="009E6AC3"/>
    <w:rsid w:val="009E6EB8"/>
    <w:rsid w:val="009E7421"/>
    <w:rsid w:val="009E7C89"/>
    <w:rsid w:val="009F091D"/>
    <w:rsid w:val="009F1C70"/>
    <w:rsid w:val="009F576B"/>
    <w:rsid w:val="009F6ED4"/>
    <w:rsid w:val="009F6FD6"/>
    <w:rsid w:val="009F72AA"/>
    <w:rsid w:val="00A01638"/>
    <w:rsid w:val="00A04B94"/>
    <w:rsid w:val="00A0623E"/>
    <w:rsid w:val="00A076EA"/>
    <w:rsid w:val="00A116A2"/>
    <w:rsid w:val="00A11BF6"/>
    <w:rsid w:val="00A1204A"/>
    <w:rsid w:val="00A12F36"/>
    <w:rsid w:val="00A167A3"/>
    <w:rsid w:val="00A226CF"/>
    <w:rsid w:val="00A238BF"/>
    <w:rsid w:val="00A24E82"/>
    <w:rsid w:val="00A3067A"/>
    <w:rsid w:val="00A31CD2"/>
    <w:rsid w:val="00A36633"/>
    <w:rsid w:val="00A36A3A"/>
    <w:rsid w:val="00A43966"/>
    <w:rsid w:val="00A45C47"/>
    <w:rsid w:val="00A559A2"/>
    <w:rsid w:val="00A56B1F"/>
    <w:rsid w:val="00A60C2D"/>
    <w:rsid w:val="00A63B94"/>
    <w:rsid w:val="00A6482A"/>
    <w:rsid w:val="00A64C8E"/>
    <w:rsid w:val="00A6545D"/>
    <w:rsid w:val="00A66509"/>
    <w:rsid w:val="00A66C71"/>
    <w:rsid w:val="00A71936"/>
    <w:rsid w:val="00A7260C"/>
    <w:rsid w:val="00A72B41"/>
    <w:rsid w:val="00A7581F"/>
    <w:rsid w:val="00A75823"/>
    <w:rsid w:val="00A80744"/>
    <w:rsid w:val="00A80D8A"/>
    <w:rsid w:val="00A81B1D"/>
    <w:rsid w:val="00A8221E"/>
    <w:rsid w:val="00A85339"/>
    <w:rsid w:val="00A86648"/>
    <w:rsid w:val="00A92514"/>
    <w:rsid w:val="00A92A5E"/>
    <w:rsid w:val="00A93412"/>
    <w:rsid w:val="00A93C2E"/>
    <w:rsid w:val="00A953BF"/>
    <w:rsid w:val="00AA053F"/>
    <w:rsid w:val="00AA3B38"/>
    <w:rsid w:val="00AA6399"/>
    <w:rsid w:val="00AA7B6C"/>
    <w:rsid w:val="00AB409A"/>
    <w:rsid w:val="00AC0832"/>
    <w:rsid w:val="00AC2EB6"/>
    <w:rsid w:val="00AC587B"/>
    <w:rsid w:val="00AD1324"/>
    <w:rsid w:val="00AD300E"/>
    <w:rsid w:val="00AD31B4"/>
    <w:rsid w:val="00AD3339"/>
    <w:rsid w:val="00AE0F16"/>
    <w:rsid w:val="00AE40F5"/>
    <w:rsid w:val="00AE6367"/>
    <w:rsid w:val="00AF08E7"/>
    <w:rsid w:val="00AF2B2D"/>
    <w:rsid w:val="00AF47FC"/>
    <w:rsid w:val="00AF6D4B"/>
    <w:rsid w:val="00AF7B24"/>
    <w:rsid w:val="00AF7DFC"/>
    <w:rsid w:val="00B03E53"/>
    <w:rsid w:val="00B05AAE"/>
    <w:rsid w:val="00B06EDE"/>
    <w:rsid w:val="00B07189"/>
    <w:rsid w:val="00B07FC8"/>
    <w:rsid w:val="00B11003"/>
    <w:rsid w:val="00B11A00"/>
    <w:rsid w:val="00B1227F"/>
    <w:rsid w:val="00B12A5B"/>
    <w:rsid w:val="00B13B9E"/>
    <w:rsid w:val="00B146C2"/>
    <w:rsid w:val="00B2112D"/>
    <w:rsid w:val="00B257F5"/>
    <w:rsid w:val="00B26EBB"/>
    <w:rsid w:val="00B26F90"/>
    <w:rsid w:val="00B3043A"/>
    <w:rsid w:val="00B32279"/>
    <w:rsid w:val="00B332BE"/>
    <w:rsid w:val="00B36989"/>
    <w:rsid w:val="00B379E2"/>
    <w:rsid w:val="00B41AA7"/>
    <w:rsid w:val="00B42961"/>
    <w:rsid w:val="00B42CC4"/>
    <w:rsid w:val="00B444B8"/>
    <w:rsid w:val="00B4549B"/>
    <w:rsid w:val="00B4674D"/>
    <w:rsid w:val="00B50E61"/>
    <w:rsid w:val="00B527A9"/>
    <w:rsid w:val="00B54509"/>
    <w:rsid w:val="00B5468A"/>
    <w:rsid w:val="00B575F3"/>
    <w:rsid w:val="00B60169"/>
    <w:rsid w:val="00B620F9"/>
    <w:rsid w:val="00B62D0A"/>
    <w:rsid w:val="00B65BC1"/>
    <w:rsid w:val="00B706B8"/>
    <w:rsid w:val="00B7364C"/>
    <w:rsid w:val="00B75777"/>
    <w:rsid w:val="00B8042F"/>
    <w:rsid w:val="00B80DA4"/>
    <w:rsid w:val="00B80FB2"/>
    <w:rsid w:val="00B82B06"/>
    <w:rsid w:val="00B83F74"/>
    <w:rsid w:val="00B86EB6"/>
    <w:rsid w:val="00B875AE"/>
    <w:rsid w:val="00B90953"/>
    <w:rsid w:val="00B932AC"/>
    <w:rsid w:val="00B93ED4"/>
    <w:rsid w:val="00B96E1E"/>
    <w:rsid w:val="00BA0985"/>
    <w:rsid w:val="00BA6B1F"/>
    <w:rsid w:val="00BB210B"/>
    <w:rsid w:val="00BB2E08"/>
    <w:rsid w:val="00BB4A34"/>
    <w:rsid w:val="00BB5027"/>
    <w:rsid w:val="00BB50AE"/>
    <w:rsid w:val="00BB521C"/>
    <w:rsid w:val="00BB784E"/>
    <w:rsid w:val="00BC01EB"/>
    <w:rsid w:val="00BC0FF7"/>
    <w:rsid w:val="00BC47CC"/>
    <w:rsid w:val="00BC6302"/>
    <w:rsid w:val="00BD00D2"/>
    <w:rsid w:val="00BD115C"/>
    <w:rsid w:val="00BD291F"/>
    <w:rsid w:val="00BD3815"/>
    <w:rsid w:val="00BD3DDC"/>
    <w:rsid w:val="00BD5311"/>
    <w:rsid w:val="00BD60D8"/>
    <w:rsid w:val="00BE08E8"/>
    <w:rsid w:val="00BE0935"/>
    <w:rsid w:val="00BE34A4"/>
    <w:rsid w:val="00BE3639"/>
    <w:rsid w:val="00BE395C"/>
    <w:rsid w:val="00BE3DD4"/>
    <w:rsid w:val="00BE799F"/>
    <w:rsid w:val="00BF23A7"/>
    <w:rsid w:val="00BF2AE9"/>
    <w:rsid w:val="00BF39D4"/>
    <w:rsid w:val="00BF789C"/>
    <w:rsid w:val="00C069B5"/>
    <w:rsid w:val="00C06CBF"/>
    <w:rsid w:val="00C0717A"/>
    <w:rsid w:val="00C11928"/>
    <w:rsid w:val="00C17CD9"/>
    <w:rsid w:val="00C17F74"/>
    <w:rsid w:val="00C24214"/>
    <w:rsid w:val="00C30313"/>
    <w:rsid w:val="00C33552"/>
    <w:rsid w:val="00C345CB"/>
    <w:rsid w:val="00C34E95"/>
    <w:rsid w:val="00C35D9E"/>
    <w:rsid w:val="00C40E59"/>
    <w:rsid w:val="00C42B36"/>
    <w:rsid w:val="00C44FA9"/>
    <w:rsid w:val="00C4596F"/>
    <w:rsid w:val="00C45B0B"/>
    <w:rsid w:val="00C46616"/>
    <w:rsid w:val="00C4711B"/>
    <w:rsid w:val="00C51C30"/>
    <w:rsid w:val="00C523DA"/>
    <w:rsid w:val="00C54E5B"/>
    <w:rsid w:val="00C55FBC"/>
    <w:rsid w:val="00C56600"/>
    <w:rsid w:val="00C6086A"/>
    <w:rsid w:val="00C60A60"/>
    <w:rsid w:val="00C61ECD"/>
    <w:rsid w:val="00C62789"/>
    <w:rsid w:val="00C6424F"/>
    <w:rsid w:val="00C729E9"/>
    <w:rsid w:val="00C72BEA"/>
    <w:rsid w:val="00C733F4"/>
    <w:rsid w:val="00C756E0"/>
    <w:rsid w:val="00C80F14"/>
    <w:rsid w:val="00C81F8E"/>
    <w:rsid w:val="00C82379"/>
    <w:rsid w:val="00C84B4A"/>
    <w:rsid w:val="00C8583D"/>
    <w:rsid w:val="00C859AF"/>
    <w:rsid w:val="00C870E3"/>
    <w:rsid w:val="00C8769A"/>
    <w:rsid w:val="00C92CF1"/>
    <w:rsid w:val="00C92FA9"/>
    <w:rsid w:val="00C94049"/>
    <w:rsid w:val="00C94677"/>
    <w:rsid w:val="00C95D6E"/>
    <w:rsid w:val="00C95D9A"/>
    <w:rsid w:val="00CA33FC"/>
    <w:rsid w:val="00CA3AAB"/>
    <w:rsid w:val="00CB01FF"/>
    <w:rsid w:val="00CB6A71"/>
    <w:rsid w:val="00CC0512"/>
    <w:rsid w:val="00CC2042"/>
    <w:rsid w:val="00CC22DD"/>
    <w:rsid w:val="00CC475F"/>
    <w:rsid w:val="00CC582B"/>
    <w:rsid w:val="00CC70C9"/>
    <w:rsid w:val="00CD3026"/>
    <w:rsid w:val="00CD5B9A"/>
    <w:rsid w:val="00CD611A"/>
    <w:rsid w:val="00CE0630"/>
    <w:rsid w:val="00CE094C"/>
    <w:rsid w:val="00CF075E"/>
    <w:rsid w:val="00CF0858"/>
    <w:rsid w:val="00CF63ED"/>
    <w:rsid w:val="00CF791C"/>
    <w:rsid w:val="00D066A6"/>
    <w:rsid w:val="00D2082B"/>
    <w:rsid w:val="00D238B4"/>
    <w:rsid w:val="00D255F8"/>
    <w:rsid w:val="00D26EC0"/>
    <w:rsid w:val="00D374C1"/>
    <w:rsid w:val="00D411BD"/>
    <w:rsid w:val="00D41B17"/>
    <w:rsid w:val="00D42826"/>
    <w:rsid w:val="00D437C2"/>
    <w:rsid w:val="00D43DBD"/>
    <w:rsid w:val="00D43F29"/>
    <w:rsid w:val="00D4460F"/>
    <w:rsid w:val="00D45570"/>
    <w:rsid w:val="00D47978"/>
    <w:rsid w:val="00D5324A"/>
    <w:rsid w:val="00D53A71"/>
    <w:rsid w:val="00D56671"/>
    <w:rsid w:val="00D6197F"/>
    <w:rsid w:val="00D62AD5"/>
    <w:rsid w:val="00D6619C"/>
    <w:rsid w:val="00D667B9"/>
    <w:rsid w:val="00D679F2"/>
    <w:rsid w:val="00D7057C"/>
    <w:rsid w:val="00D708A9"/>
    <w:rsid w:val="00D71448"/>
    <w:rsid w:val="00D71981"/>
    <w:rsid w:val="00D73F1B"/>
    <w:rsid w:val="00D82D9D"/>
    <w:rsid w:val="00D862A9"/>
    <w:rsid w:val="00D905CC"/>
    <w:rsid w:val="00D910BE"/>
    <w:rsid w:val="00D93D21"/>
    <w:rsid w:val="00D93F27"/>
    <w:rsid w:val="00D97C4E"/>
    <w:rsid w:val="00DA1669"/>
    <w:rsid w:val="00DA1BC4"/>
    <w:rsid w:val="00DA43B0"/>
    <w:rsid w:val="00DA471A"/>
    <w:rsid w:val="00DA5E57"/>
    <w:rsid w:val="00DA6B23"/>
    <w:rsid w:val="00DA791E"/>
    <w:rsid w:val="00DB4767"/>
    <w:rsid w:val="00DC1DB6"/>
    <w:rsid w:val="00DC4EDA"/>
    <w:rsid w:val="00DC5FD3"/>
    <w:rsid w:val="00DD1B23"/>
    <w:rsid w:val="00DD3178"/>
    <w:rsid w:val="00DD3BE4"/>
    <w:rsid w:val="00DE1D68"/>
    <w:rsid w:val="00DE5A3F"/>
    <w:rsid w:val="00DE7D1E"/>
    <w:rsid w:val="00DF0A5D"/>
    <w:rsid w:val="00DF20FD"/>
    <w:rsid w:val="00E038DB"/>
    <w:rsid w:val="00E0446D"/>
    <w:rsid w:val="00E13AD3"/>
    <w:rsid w:val="00E144DF"/>
    <w:rsid w:val="00E17D84"/>
    <w:rsid w:val="00E17E12"/>
    <w:rsid w:val="00E20BF1"/>
    <w:rsid w:val="00E21371"/>
    <w:rsid w:val="00E213A8"/>
    <w:rsid w:val="00E21AD8"/>
    <w:rsid w:val="00E23298"/>
    <w:rsid w:val="00E2386D"/>
    <w:rsid w:val="00E2642B"/>
    <w:rsid w:val="00E2784D"/>
    <w:rsid w:val="00E309F4"/>
    <w:rsid w:val="00E34F12"/>
    <w:rsid w:val="00E35C50"/>
    <w:rsid w:val="00E445BB"/>
    <w:rsid w:val="00E471F7"/>
    <w:rsid w:val="00E50630"/>
    <w:rsid w:val="00E53A8A"/>
    <w:rsid w:val="00E56009"/>
    <w:rsid w:val="00E562BA"/>
    <w:rsid w:val="00E6456A"/>
    <w:rsid w:val="00E74CD7"/>
    <w:rsid w:val="00E76842"/>
    <w:rsid w:val="00E76ED9"/>
    <w:rsid w:val="00E82939"/>
    <w:rsid w:val="00E82E64"/>
    <w:rsid w:val="00E82F6E"/>
    <w:rsid w:val="00E84EE8"/>
    <w:rsid w:val="00E87EB2"/>
    <w:rsid w:val="00E902AB"/>
    <w:rsid w:val="00E91CDA"/>
    <w:rsid w:val="00E95A07"/>
    <w:rsid w:val="00E97934"/>
    <w:rsid w:val="00EA2F6C"/>
    <w:rsid w:val="00EA4622"/>
    <w:rsid w:val="00EA4F59"/>
    <w:rsid w:val="00EA5388"/>
    <w:rsid w:val="00EA595F"/>
    <w:rsid w:val="00EB066F"/>
    <w:rsid w:val="00EB4D38"/>
    <w:rsid w:val="00EB501F"/>
    <w:rsid w:val="00EC7A2F"/>
    <w:rsid w:val="00ED35DA"/>
    <w:rsid w:val="00ED3F16"/>
    <w:rsid w:val="00ED6693"/>
    <w:rsid w:val="00ED703E"/>
    <w:rsid w:val="00ED767B"/>
    <w:rsid w:val="00ED76D8"/>
    <w:rsid w:val="00EE1BE6"/>
    <w:rsid w:val="00EE3AF9"/>
    <w:rsid w:val="00EE556C"/>
    <w:rsid w:val="00EE7105"/>
    <w:rsid w:val="00EF2AB2"/>
    <w:rsid w:val="00EF6992"/>
    <w:rsid w:val="00F00550"/>
    <w:rsid w:val="00F02E0C"/>
    <w:rsid w:val="00F03263"/>
    <w:rsid w:val="00F05C4A"/>
    <w:rsid w:val="00F10D0A"/>
    <w:rsid w:val="00F14502"/>
    <w:rsid w:val="00F1537C"/>
    <w:rsid w:val="00F21BF4"/>
    <w:rsid w:val="00F21D60"/>
    <w:rsid w:val="00F225B5"/>
    <w:rsid w:val="00F2268D"/>
    <w:rsid w:val="00F24A77"/>
    <w:rsid w:val="00F26F04"/>
    <w:rsid w:val="00F311F0"/>
    <w:rsid w:val="00F33A7F"/>
    <w:rsid w:val="00F3471F"/>
    <w:rsid w:val="00F361E3"/>
    <w:rsid w:val="00F41601"/>
    <w:rsid w:val="00F50166"/>
    <w:rsid w:val="00F515DA"/>
    <w:rsid w:val="00F52782"/>
    <w:rsid w:val="00F53213"/>
    <w:rsid w:val="00F538C8"/>
    <w:rsid w:val="00F53BE7"/>
    <w:rsid w:val="00F53D9E"/>
    <w:rsid w:val="00F541FF"/>
    <w:rsid w:val="00F578C9"/>
    <w:rsid w:val="00F60048"/>
    <w:rsid w:val="00F67206"/>
    <w:rsid w:val="00F707E6"/>
    <w:rsid w:val="00F71508"/>
    <w:rsid w:val="00F730E7"/>
    <w:rsid w:val="00F7581C"/>
    <w:rsid w:val="00F7633C"/>
    <w:rsid w:val="00F77330"/>
    <w:rsid w:val="00F8780C"/>
    <w:rsid w:val="00F87DB7"/>
    <w:rsid w:val="00F938A4"/>
    <w:rsid w:val="00F93B30"/>
    <w:rsid w:val="00F93C0C"/>
    <w:rsid w:val="00F97852"/>
    <w:rsid w:val="00FA0AC6"/>
    <w:rsid w:val="00FA1F59"/>
    <w:rsid w:val="00FA204B"/>
    <w:rsid w:val="00FA4A8E"/>
    <w:rsid w:val="00FA4C0A"/>
    <w:rsid w:val="00FA5F06"/>
    <w:rsid w:val="00FA605C"/>
    <w:rsid w:val="00FA7B6A"/>
    <w:rsid w:val="00FB4040"/>
    <w:rsid w:val="00FB41CD"/>
    <w:rsid w:val="00FB4BF1"/>
    <w:rsid w:val="00FB7F29"/>
    <w:rsid w:val="00FC10C1"/>
    <w:rsid w:val="00FC4A08"/>
    <w:rsid w:val="00FD1681"/>
    <w:rsid w:val="00FD277D"/>
    <w:rsid w:val="00FD3E02"/>
    <w:rsid w:val="00FD662C"/>
    <w:rsid w:val="00FD7A87"/>
    <w:rsid w:val="00FE7AD1"/>
    <w:rsid w:val="00FF120D"/>
    <w:rsid w:val="00FF150B"/>
    <w:rsid w:val="00FF7DB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185D4"/>
  <w15:docId w15:val="{9B80A0B0-FD68-4FC6-A716-CD4886901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6FD"/>
    <w:rPr>
      <w:rFonts w:eastAsiaTheme="minorEastAsia"/>
      <w:lang w:eastAsia="es-CO"/>
    </w:rPr>
  </w:style>
  <w:style w:type="paragraph" w:styleId="Ttulo1">
    <w:name w:val="heading 1"/>
    <w:basedOn w:val="Normal"/>
    <w:next w:val="Normal"/>
    <w:link w:val="Ttulo1Car"/>
    <w:qFormat/>
    <w:rsid w:val="00350600"/>
    <w:pPr>
      <w:keepNext/>
      <w:keepLines/>
      <w:spacing w:before="240" w:after="0" w:line="259" w:lineRule="auto"/>
      <w:outlineLvl w:val="0"/>
    </w:pPr>
    <w:rPr>
      <w:rFonts w:ascii="Arial" w:eastAsia="Times New Roman" w:hAnsi="Arial" w:cs="Times New Roman"/>
      <w:szCs w:val="32"/>
      <w:lang w:val="x-none" w:eastAsia="en-US"/>
    </w:rPr>
  </w:style>
  <w:style w:type="paragraph" w:styleId="Ttulo2">
    <w:name w:val="heading 2"/>
    <w:basedOn w:val="Normal"/>
    <w:next w:val="Normal"/>
    <w:link w:val="Ttulo2Car"/>
    <w:unhideWhenUsed/>
    <w:qFormat/>
    <w:rsid w:val="00350600"/>
    <w:pPr>
      <w:keepNext/>
      <w:keepLines/>
      <w:spacing w:after="0" w:line="240" w:lineRule="auto"/>
      <w:outlineLvl w:val="1"/>
    </w:pPr>
    <w:rPr>
      <w:rFonts w:ascii="Arial" w:eastAsia="Times New Roman" w:hAnsi="Arial" w:cs="Times New Roman"/>
      <w:szCs w:val="26"/>
      <w:lang w:val="x-none" w:eastAsia="en-US"/>
    </w:rPr>
  </w:style>
  <w:style w:type="paragraph" w:styleId="Ttulo3">
    <w:name w:val="heading 3"/>
    <w:basedOn w:val="Normal"/>
    <w:next w:val="Normal"/>
    <w:link w:val="Ttulo3Car"/>
    <w:qFormat/>
    <w:rsid w:val="00350600"/>
    <w:pPr>
      <w:keepNext/>
      <w:spacing w:after="0" w:line="240" w:lineRule="auto"/>
      <w:outlineLvl w:val="2"/>
    </w:pPr>
    <w:rPr>
      <w:rFonts w:ascii="Arial" w:eastAsia="Times New Roman" w:hAnsi="Arial" w:cs="Arial"/>
      <w:bCs/>
      <w:szCs w:val="26"/>
      <w:lang w:val="es-ES" w:eastAsia="es-ES"/>
    </w:rPr>
  </w:style>
  <w:style w:type="paragraph" w:styleId="Ttulo4">
    <w:name w:val="heading 4"/>
    <w:basedOn w:val="Normal"/>
    <w:next w:val="Normal"/>
    <w:link w:val="Ttulo4Car"/>
    <w:qFormat/>
    <w:rsid w:val="006A696F"/>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
    <w:qFormat/>
    <w:rsid w:val="006A696F"/>
    <w:pPr>
      <w:spacing w:before="240" w:after="60" w:line="240" w:lineRule="auto"/>
      <w:outlineLvl w:val="4"/>
    </w:pPr>
    <w:rPr>
      <w:rFonts w:ascii="Arial" w:eastAsia="Times New Roman" w:hAnsi="Arial" w:cs="Arial"/>
      <w:b/>
      <w:bCs/>
      <w:i/>
      <w:iCs/>
      <w:sz w:val="26"/>
      <w:szCs w:val="26"/>
      <w:lang w:val="es-ES" w:eastAsia="es-ES"/>
    </w:rPr>
  </w:style>
  <w:style w:type="paragraph" w:styleId="Ttulo6">
    <w:name w:val="heading 6"/>
    <w:basedOn w:val="Normal"/>
    <w:next w:val="Normal"/>
    <w:link w:val="Ttulo6Car"/>
    <w:qFormat/>
    <w:rsid w:val="006A696F"/>
    <w:pPr>
      <w:spacing w:before="240" w:after="60" w:line="240" w:lineRule="auto"/>
      <w:outlineLvl w:val="5"/>
    </w:pPr>
    <w:rPr>
      <w:rFonts w:ascii="Times New Roman" w:eastAsia="Times New Roman" w:hAnsi="Times New Roman" w:cs="Times New Roman"/>
      <w:b/>
      <w:bCs/>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rsid w:val="00F538C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F538C8"/>
    <w:rPr>
      <w:rFonts w:eastAsiaTheme="minorEastAsia"/>
      <w:lang w:eastAsia="es-CO"/>
    </w:rPr>
  </w:style>
  <w:style w:type="table" w:styleId="Tablaconcuadrcula">
    <w:name w:val="Table Grid"/>
    <w:basedOn w:val="Tablanormal"/>
    <w:uiPriority w:val="59"/>
    <w:rsid w:val="00F538C8"/>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aliases w:val="Bullet List,FooterText,numbered,Paragraphe de liste1,lp1,List Paragraph1,Cuadrícula media 1 - Énfasis 21,List Paragraph,Scitum normal,Párrafo de lista11,NORMAL,Elabora,Bulletr List Paragraph,Foot,列出段落,列出段落1,List Paragraph21,リスト段落1,Ha"/>
    <w:basedOn w:val="Normal"/>
    <w:link w:val="PrrafodelistaCar"/>
    <w:uiPriority w:val="34"/>
    <w:qFormat/>
    <w:rsid w:val="00F538C8"/>
    <w:pPr>
      <w:ind w:left="720"/>
      <w:contextualSpacing/>
    </w:pPr>
  </w:style>
  <w:style w:type="table" w:customStyle="1" w:styleId="Tablaconcuadrcula1">
    <w:name w:val="Tabla con cuadrícula1"/>
    <w:basedOn w:val="Tablanormal"/>
    <w:next w:val="Tablaconcuadrcula"/>
    <w:uiPriority w:val="59"/>
    <w:rsid w:val="00F538C8"/>
    <w:pPr>
      <w:spacing w:after="0" w:line="240" w:lineRule="auto"/>
    </w:pPr>
    <w:rPr>
      <w:rFonts w:ascii="Arial" w:hAnsi="Arial" w:cs="Arial"/>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uiPriority w:val="99"/>
    <w:unhideWhenUsed/>
    <w:rsid w:val="00F538C8"/>
    <w:rPr>
      <w:color w:val="0000FF"/>
      <w:u w:val="single"/>
    </w:rPr>
  </w:style>
  <w:style w:type="paragraph" w:styleId="Textodeglobo">
    <w:name w:val="Balloon Text"/>
    <w:basedOn w:val="Normal"/>
    <w:link w:val="TextodegloboCar"/>
    <w:unhideWhenUsed/>
    <w:rsid w:val="00F538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F538C8"/>
    <w:rPr>
      <w:rFonts w:ascii="Tahoma" w:eastAsiaTheme="minorEastAsia" w:hAnsi="Tahoma" w:cs="Tahoma"/>
      <w:sz w:val="16"/>
      <w:szCs w:val="16"/>
      <w:lang w:eastAsia="es-CO"/>
    </w:rPr>
  </w:style>
  <w:style w:type="character" w:styleId="Refdecomentario">
    <w:name w:val="annotation reference"/>
    <w:basedOn w:val="Fuentedeprrafopredeter"/>
    <w:uiPriority w:val="99"/>
    <w:unhideWhenUsed/>
    <w:rsid w:val="00C92FA9"/>
    <w:rPr>
      <w:sz w:val="16"/>
      <w:szCs w:val="16"/>
    </w:rPr>
  </w:style>
  <w:style w:type="paragraph" w:styleId="Textocomentario">
    <w:name w:val="annotation text"/>
    <w:basedOn w:val="Normal"/>
    <w:link w:val="TextocomentarioCar"/>
    <w:uiPriority w:val="99"/>
    <w:unhideWhenUsed/>
    <w:rsid w:val="00C92FA9"/>
    <w:pPr>
      <w:spacing w:line="240" w:lineRule="auto"/>
    </w:pPr>
    <w:rPr>
      <w:sz w:val="20"/>
      <w:szCs w:val="20"/>
    </w:rPr>
  </w:style>
  <w:style w:type="character" w:customStyle="1" w:styleId="TextocomentarioCar">
    <w:name w:val="Texto comentario Car"/>
    <w:basedOn w:val="Fuentedeprrafopredeter"/>
    <w:link w:val="Textocomentario"/>
    <w:uiPriority w:val="99"/>
    <w:rsid w:val="00C92FA9"/>
    <w:rPr>
      <w:rFonts w:eastAsiaTheme="minorEastAsia"/>
      <w:sz w:val="20"/>
      <w:szCs w:val="20"/>
      <w:lang w:eastAsia="es-CO"/>
    </w:rPr>
  </w:style>
  <w:style w:type="paragraph" w:styleId="Asuntodelcomentario">
    <w:name w:val="annotation subject"/>
    <w:basedOn w:val="Textocomentario"/>
    <w:next w:val="Textocomentario"/>
    <w:link w:val="AsuntodelcomentarioCar"/>
    <w:unhideWhenUsed/>
    <w:rsid w:val="00C92FA9"/>
    <w:rPr>
      <w:b/>
      <w:bCs/>
    </w:rPr>
  </w:style>
  <w:style w:type="character" w:customStyle="1" w:styleId="AsuntodelcomentarioCar">
    <w:name w:val="Asunto del comentario Car"/>
    <w:basedOn w:val="TextocomentarioCar"/>
    <w:link w:val="Asuntodelcomentario"/>
    <w:rsid w:val="00C92FA9"/>
    <w:rPr>
      <w:rFonts w:eastAsiaTheme="minorEastAsia"/>
      <w:b/>
      <w:bCs/>
      <w:sz w:val="20"/>
      <w:szCs w:val="20"/>
      <w:lang w:eastAsia="es-CO"/>
    </w:rPr>
  </w:style>
  <w:style w:type="paragraph" w:styleId="Piedepgina">
    <w:name w:val="footer"/>
    <w:basedOn w:val="Normal"/>
    <w:link w:val="PiedepginaCar"/>
    <w:uiPriority w:val="99"/>
    <w:unhideWhenUsed/>
    <w:rsid w:val="00491B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1B65"/>
    <w:rPr>
      <w:rFonts w:eastAsiaTheme="minorEastAsia"/>
      <w:lang w:eastAsia="es-CO"/>
    </w:rPr>
  </w:style>
  <w:style w:type="character" w:styleId="Nmerodepgina">
    <w:name w:val="page number"/>
    <w:rsid w:val="001803AF"/>
    <w:rPr>
      <w:rFonts w:cs="Times New Roman"/>
    </w:rPr>
  </w:style>
  <w:style w:type="table" w:customStyle="1" w:styleId="Tablaconcuadrcula3">
    <w:name w:val="Tabla con cuadrícula3"/>
    <w:basedOn w:val="Tablanormal"/>
    <w:next w:val="Tablaconcuadrcula"/>
    <w:uiPriority w:val="59"/>
    <w:rsid w:val="00F24A77"/>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pan">
    <w:name w:val="span"/>
    <w:basedOn w:val="Fuentedeprrafopredeter"/>
    <w:rsid w:val="006101E0"/>
  </w:style>
  <w:style w:type="paragraph" w:styleId="NormalWeb">
    <w:name w:val="Normal (Web)"/>
    <w:basedOn w:val="Normal"/>
    <w:uiPriority w:val="99"/>
    <w:unhideWhenUsed/>
    <w:rsid w:val="00EA462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607AF3"/>
    <w:rPr>
      <w:b/>
      <w:bCs/>
    </w:rPr>
  </w:style>
  <w:style w:type="paragraph" w:styleId="Sinespaciado">
    <w:name w:val="No Spacing"/>
    <w:link w:val="SinespaciadoCar"/>
    <w:uiPriority w:val="1"/>
    <w:qFormat/>
    <w:rsid w:val="007D5E7C"/>
    <w:pPr>
      <w:spacing w:after="0" w:line="240" w:lineRule="auto"/>
    </w:pPr>
    <w:rPr>
      <w:rFonts w:eastAsiaTheme="minorEastAsia"/>
      <w:lang w:eastAsia="es-CO"/>
    </w:rPr>
  </w:style>
  <w:style w:type="character" w:customStyle="1" w:styleId="Ttulo1Car">
    <w:name w:val="Título 1 Car"/>
    <w:basedOn w:val="Fuentedeprrafopredeter"/>
    <w:link w:val="Ttulo1"/>
    <w:rsid w:val="00350600"/>
    <w:rPr>
      <w:rFonts w:ascii="Arial" w:eastAsia="Times New Roman" w:hAnsi="Arial" w:cs="Times New Roman"/>
      <w:szCs w:val="32"/>
      <w:lang w:val="x-none"/>
    </w:rPr>
  </w:style>
  <w:style w:type="character" w:customStyle="1" w:styleId="Ttulo2Car">
    <w:name w:val="Título 2 Car"/>
    <w:basedOn w:val="Fuentedeprrafopredeter"/>
    <w:link w:val="Ttulo2"/>
    <w:uiPriority w:val="9"/>
    <w:rsid w:val="00350600"/>
    <w:rPr>
      <w:rFonts w:ascii="Arial" w:eastAsia="Times New Roman" w:hAnsi="Arial" w:cs="Times New Roman"/>
      <w:szCs w:val="26"/>
      <w:lang w:val="x-none"/>
    </w:rPr>
  </w:style>
  <w:style w:type="character" w:customStyle="1" w:styleId="Ttulo3Car">
    <w:name w:val="Título 3 Car"/>
    <w:basedOn w:val="Fuentedeprrafopredeter"/>
    <w:link w:val="Ttulo3"/>
    <w:rsid w:val="00350600"/>
    <w:rPr>
      <w:rFonts w:ascii="Arial" w:eastAsia="Times New Roman" w:hAnsi="Arial" w:cs="Arial"/>
      <w:bCs/>
      <w:szCs w:val="26"/>
      <w:lang w:val="es-ES" w:eastAsia="es-ES"/>
    </w:rPr>
  </w:style>
  <w:style w:type="character" w:customStyle="1" w:styleId="Ttulo4Car">
    <w:name w:val="Título 4 Car"/>
    <w:basedOn w:val="Fuentedeprrafopredeter"/>
    <w:link w:val="Ttulo4"/>
    <w:rsid w:val="006A696F"/>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6A696F"/>
    <w:rPr>
      <w:rFonts w:ascii="Arial" w:eastAsia="Times New Roman" w:hAnsi="Arial" w:cs="Arial"/>
      <w:b/>
      <w:bCs/>
      <w:i/>
      <w:iCs/>
      <w:sz w:val="26"/>
      <w:szCs w:val="26"/>
      <w:lang w:val="es-ES" w:eastAsia="es-ES"/>
    </w:rPr>
  </w:style>
  <w:style w:type="character" w:customStyle="1" w:styleId="Ttulo6Car">
    <w:name w:val="Título 6 Car"/>
    <w:basedOn w:val="Fuentedeprrafopredeter"/>
    <w:link w:val="Ttulo6"/>
    <w:rsid w:val="006A696F"/>
    <w:rPr>
      <w:rFonts w:ascii="Times New Roman" w:eastAsia="Times New Roman" w:hAnsi="Times New Roman" w:cs="Times New Roman"/>
      <w:b/>
      <w:bCs/>
      <w:lang w:val="es-ES" w:eastAsia="es-ES"/>
    </w:rPr>
  </w:style>
  <w:style w:type="paragraph" w:styleId="Sangra3detindependiente">
    <w:name w:val="Body Text Indent 3"/>
    <w:basedOn w:val="Normal"/>
    <w:link w:val="Sangra3detindependienteCar"/>
    <w:rsid w:val="006A696F"/>
    <w:pPr>
      <w:tabs>
        <w:tab w:val="left" w:pos="992"/>
        <w:tab w:val="left" w:pos="1304"/>
      </w:tabs>
      <w:spacing w:after="0" w:line="240" w:lineRule="auto"/>
      <w:ind w:left="567"/>
      <w:jc w:val="both"/>
    </w:pPr>
    <w:rPr>
      <w:rFonts w:ascii="Comic Sans MS" w:eastAsia="Times New Roman" w:hAnsi="Comic Sans MS" w:cs="Times New Roman"/>
      <w:sz w:val="24"/>
      <w:szCs w:val="24"/>
      <w:lang w:val="es-ES" w:eastAsia="es-ES"/>
    </w:rPr>
  </w:style>
  <w:style w:type="character" w:customStyle="1" w:styleId="Sangra3detindependienteCar">
    <w:name w:val="Sangría 3 de t. independiente Car"/>
    <w:basedOn w:val="Fuentedeprrafopredeter"/>
    <w:link w:val="Sangra3detindependiente"/>
    <w:rsid w:val="006A696F"/>
    <w:rPr>
      <w:rFonts w:ascii="Comic Sans MS" w:eastAsia="Times New Roman" w:hAnsi="Comic Sans MS" w:cs="Times New Roman"/>
      <w:sz w:val="24"/>
      <w:szCs w:val="24"/>
      <w:lang w:val="es-ES" w:eastAsia="es-ES"/>
    </w:rPr>
  </w:style>
  <w:style w:type="paragraph" w:customStyle="1" w:styleId="m-743473393109170251gmail-msolistparagraph">
    <w:name w:val="m_-743473393109170251gmail-msolistparagraph"/>
    <w:basedOn w:val="Normal"/>
    <w:rsid w:val="006A696F"/>
    <w:pPr>
      <w:spacing w:before="100" w:beforeAutospacing="1" w:after="100" w:afterAutospacing="1" w:line="240" w:lineRule="auto"/>
    </w:pPr>
    <w:rPr>
      <w:rFonts w:ascii="Calibri" w:eastAsia="Calibri" w:hAnsi="Calibri" w:cs="Calibri"/>
    </w:rPr>
  </w:style>
  <w:style w:type="character" w:styleId="nfasis">
    <w:name w:val="Emphasis"/>
    <w:uiPriority w:val="20"/>
    <w:qFormat/>
    <w:rsid w:val="006A696F"/>
    <w:rPr>
      <w:i/>
      <w:iCs/>
    </w:rPr>
  </w:style>
  <w:style w:type="paragraph" w:styleId="Textonotapie">
    <w:name w:val="footnote text"/>
    <w:basedOn w:val="Normal"/>
    <w:link w:val="TextonotapieCar"/>
    <w:rsid w:val="006A696F"/>
    <w:rPr>
      <w:rFonts w:ascii="Calibri" w:eastAsia="Calibri" w:hAnsi="Calibri" w:cs="Times New Roman"/>
      <w:sz w:val="20"/>
      <w:szCs w:val="20"/>
      <w:lang w:val="es-ES" w:eastAsia="en-US"/>
    </w:rPr>
  </w:style>
  <w:style w:type="character" w:customStyle="1" w:styleId="TextonotapieCar">
    <w:name w:val="Texto nota pie Car"/>
    <w:basedOn w:val="Fuentedeprrafopredeter"/>
    <w:link w:val="Textonotapie"/>
    <w:rsid w:val="006A696F"/>
    <w:rPr>
      <w:rFonts w:ascii="Calibri" w:eastAsia="Calibri" w:hAnsi="Calibri" w:cs="Times New Roman"/>
      <w:sz w:val="20"/>
      <w:szCs w:val="20"/>
      <w:lang w:val="es-ES"/>
    </w:rPr>
  </w:style>
  <w:style w:type="character" w:styleId="Refdenotaalpie">
    <w:name w:val="footnote reference"/>
    <w:rsid w:val="006A696F"/>
    <w:rPr>
      <w:vertAlign w:val="superscript"/>
    </w:rPr>
  </w:style>
  <w:style w:type="paragraph" w:customStyle="1" w:styleId="Default">
    <w:name w:val="Default"/>
    <w:rsid w:val="006A696F"/>
    <w:pPr>
      <w:autoSpaceDE w:val="0"/>
      <w:autoSpaceDN w:val="0"/>
      <w:adjustRightInd w:val="0"/>
      <w:spacing w:after="0" w:line="240" w:lineRule="auto"/>
    </w:pPr>
    <w:rPr>
      <w:rFonts w:ascii="Calibri" w:eastAsia="Times New Roman" w:hAnsi="Calibri" w:cs="Calibri"/>
      <w:color w:val="000000"/>
      <w:sz w:val="24"/>
      <w:szCs w:val="24"/>
      <w:lang w:val="es-ES" w:eastAsia="es-ES"/>
    </w:rPr>
  </w:style>
  <w:style w:type="paragraph" w:styleId="Subttulo">
    <w:name w:val="Subtitle"/>
    <w:basedOn w:val="Normal"/>
    <w:link w:val="SubttuloCar"/>
    <w:qFormat/>
    <w:rsid w:val="006A696F"/>
    <w:pPr>
      <w:spacing w:after="0" w:line="240" w:lineRule="auto"/>
    </w:pPr>
    <w:rPr>
      <w:rFonts w:ascii="Arial" w:eastAsia="Times New Roman" w:hAnsi="Arial" w:cs="Arial"/>
      <w:b/>
      <w:bCs/>
      <w:sz w:val="20"/>
      <w:szCs w:val="24"/>
      <w:lang w:val="es-MX" w:eastAsia="es-ES"/>
    </w:rPr>
  </w:style>
  <w:style w:type="character" w:customStyle="1" w:styleId="SubttuloCar">
    <w:name w:val="Subtítulo Car"/>
    <w:basedOn w:val="Fuentedeprrafopredeter"/>
    <w:link w:val="Subttulo"/>
    <w:rsid w:val="006A696F"/>
    <w:rPr>
      <w:rFonts w:ascii="Arial" w:eastAsia="Times New Roman" w:hAnsi="Arial" w:cs="Arial"/>
      <w:b/>
      <w:bCs/>
      <w:sz w:val="20"/>
      <w:szCs w:val="24"/>
      <w:lang w:val="es-MX" w:eastAsia="es-ES"/>
    </w:rPr>
  </w:style>
  <w:style w:type="paragraph" w:styleId="TDC1">
    <w:name w:val="toc 1"/>
    <w:basedOn w:val="Normal"/>
    <w:next w:val="Normal"/>
    <w:autoRedefine/>
    <w:uiPriority w:val="39"/>
    <w:rsid w:val="006A696F"/>
    <w:pPr>
      <w:spacing w:before="120" w:after="120" w:line="240" w:lineRule="auto"/>
    </w:pPr>
    <w:rPr>
      <w:rFonts w:ascii="Times New Roman" w:eastAsia="Times New Roman" w:hAnsi="Times New Roman" w:cs="Times New Roman"/>
      <w:b/>
      <w:bCs/>
      <w:caps/>
      <w:sz w:val="20"/>
      <w:szCs w:val="20"/>
      <w:lang w:eastAsia="es-ES"/>
    </w:rPr>
  </w:style>
  <w:style w:type="paragraph" w:styleId="TDC2">
    <w:name w:val="toc 2"/>
    <w:basedOn w:val="Normal"/>
    <w:next w:val="Normal"/>
    <w:autoRedefine/>
    <w:uiPriority w:val="39"/>
    <w:rsid w:val="006A696F"/>
    <w:pPr>
      <w:spacing w:after="0" w:line="240" w:lineRule="auto"/>
      <w:ind w:left="240"/>
    </w:pPr>
    <w:rPr>
      <w:rFonts w:ascii="Times New Roman" w:eastAsia="Times New Roman" w:hAnsi="Times New Roman" w:cs="Times New Roman"/>
      <w:smallCaps/>
      <w:sz w:val="20"/>
      <w:szCs w:val="20"/>
      <w:lang w:eastAsia="es-ES"/>
    </w:rPr>
  </w:style>
  <w:style w:type="character" w:styleId="Hipervnculovisitado">
    <w:name w:val="FollowedHyperlink"/>
    <w:rsid w:val="006A696F"/>
    <w:rPr>
      <w:color w:val="800080"/>
      <w:u w:val="single"/>
    </w:rPr>
  </w:style>
  <w:style w:type="paragraph" w:styleId="Ttulo">
    <w:name w:val="Title"/>
    <w:basedOn w:val="Normal"/>
    <w:link w:val="TtuloCar"/>
    <w:qFormat/>
    <w:rsid w:val="006A696F"/>
    <w:pPr>
      <w:spacing w:after="0" w:line="240" w:lineRule="auto"/>
      <w:jc w:val="center"/>
    </w:pPr>
    <w:rPr>
      <w:rFonts w:ascii="Times New Roman" w:eastAsia="Times New Roman" w:hAnsi="Times New Roman" w:cs="Times New Roman"/>
      <w:b/>
      <w:i/>
      <w:sz w:val="24"/>
      <w:szCs w:val="20"/>
      <w:lang w:val="es-ES_tradnl" w:eastAsia="es-ES"/>
    </w:rPr>
  </w:style>
  <w:style w:type="character" w:customStyle="1" w:styleId="TtuloCar">
    <w:name w:val="Título Car"/>
    <w:basedOn w:val="Fuentedeprrafopredeter"/>
    <w:link w:val="Ttulo"/>
    <w:rsid w:val="006A696F"/>
    <w:rPr>
      <w:rFonts w:ascii="Times New Roman" w:eastAsia="Times New Roman" w:hAnsi="Times New Roman" w:cs="Times New Roman"/>
      <w:b/>
      <w:i/>
      <w:sz w:val="24"/>
      <w:szCs w:val="20"/>
      <w:lang w:val="es-ES_tradnl" w:eastAsia="es-ES"/>
    </w:rPr>
  </w:style>
  <w:style w:type="paragraph" w:styleId="Textosinformato">
    <w:name w:val="Plain Text"/>
    <w:basedOn w:val="Normal"/>
    <w:link w:val="TextosinformatoCar"/>
    <w:rsid w:val="006A696F"/>
    <w:pPr>
      <w:spacing w:after="0" w:line="240" w:lineRule="auto"/>
    </w:pPr>
    <w:rPr>
      <w:rFonts w:ascii="Courier New" w:eastAsia="Times New Roman" w:hAnsi="Courier New" w:cs="Times New Roman"/>
      <w:spacing w:val="-3"/>
      <w:sz w:val="20"/>
      <w:szCs w:val="20"/>
      <w:lang w:val="es-ES_tradnl" w:eastAsia="es-ES"/>
    </w:rPr>
  </w:style>
  <w:style w:type="character" w:customStyle="1" w:styleId="TextosinformatoCar">
    <w:name w:val="Texto sin formato Car"/>
    <w:basedOn w:val="Fuentedeprrafopredeter"/>
    <w:link w:val="Textosinformato"/>
    <w:rsid w:val="006A696F"/>
    <w:rPr>
      <w:rFonts w:ascii="Courier New" w:eastAsia="Times New Roman" w:hAnsi="Courier New" w:cs="Times New Roman"/>
      <w:spacing w:val="-3"/>
      <w:sz w:val="20"/>
      <w:szCs w:val="20"/>
      <w:lang w:val="es-ES_tradnl" w:eastAsia="es-ES"/>
    </w:rPr>
  </w:style>
  <w:style w:type="paragraph" w:styleId="Mapadeldocumento">
    <w:name w:val="Document Map"/>
    <w:basedOn w:val="Normal"/>
    <w:link w:val="MapadeldocumentoCar"/>
    <w:rsid w:val="006A696F"/>
    <w:pPr>
      <w:shd w:val="clear" w:color="auto" w:fill="000080"/>
      <w:spacing w:after="0" w:line="240" w:lineRule="auto"/>
    </w:pPr>
    <w:rPr>
      <w:rFonts w:ascii="Tahoma" w:eastAsia="Times New Roman" w:hAnsi="Tahoma" w:cs="Tahoma"/>
      <w:sz w:val="20"/>
      <w:szCs w:val="20"/>
      <w:lang w:val="es-ES" w:eastAsia="es-ES"/>
    </w:rPr>
  </w:style>
  <w:style w:type="character" w:customStyle="1" w:styleId="MapadeldocumentoCar">
    <w:name w:val="Mapa del documento Car"/>
    <w:basedOn w:val="Fuentedeprrafopredeter"/>
    <w:link w:val="Mapadeldocumento"/>
    <w:rsid w:val="006A696F"/>
    <w:rPr>
      <w:rFonts w:ascii="Tahoma" w:eastAsia="Times New Roman" w:hAnsi="Tahoma" w:cs="Tahoma"/>
      <w:sz w:val="20"/>
      <w:szCs w:val="20"/>
      <w:shd w:val="clear" w:color="auto" w:fill="000080"/>
      <w:lang w:val="es-ES" w:eastAsia="es-ES"/>
    </w:rPr>
  </w:style>
  <w:style w:type="paragraph" w:styleId="Textoindependiente">
    <w:name w:val="Body Text"/>
    <w:basedOn w:val="Normal"/>
    <w:link w:val="TextoindependienteCar"/>
    <w:rsid w:val="006A696F"/>
    <w:pPr>
      <w:spacing w:after="120" w:line="240" w:lineRule="auto"/>
    </w:pPr>
    <w:rPr>
      <w:rFonts w:ascii="Arial" w:eastAsia="Times New Roman" w:hAnsi="Arial" w:cs="Arial"/>
      <w:sz w:val="20"/>
      <w:szCs w:val="24"/>
      <w:lang w:val="es-ES" w:eastAsia="es-ES"/>
    </w:rPr>
  </w:style>
  <w:style w:type="character" w:customStyle="1" w:styleId="TextoindependienteCar">
    <w:name w:val="Texto independiente Car"/>
    <w:basedOn w:val="Fuentedeprrafopredeter"/>
    <w:link w:val="Textoindependiente"/>
    <w:rsid w:val="006A696F"/>
    <w:rPr>
      <w:rFonts w:ascii="Arial" w:eastAsia="Times New Roman" w:hAnsi="Arial" w:cs="Arial"/>
      <w:sz w:val="20"/>
      <w:szCs w:val="24"/>
      <w:lang w:val="es-ES" w:eastAsia="es-ES"/>
    </w:rPr>
  </w:style>
  <w:style w:type="paragraph" w:styleId="TDC3">
    <w:name w:val="toc 3"/>
    <w:basedOn w:val="Normal"/>
    <w:next w:val="Normal"/>
    <w:autoRedefine/>
    <w:uiPriority w:val="39"/>
    <w:rsid w:val="006A696F"/>
    <w:pPr>
      <w:spacing w:after="0" w:line="240" w:lineRule="auto"/>
      <w:ind w:left="400"/>
    </w:pPr>
    <w:rPr>
      <w:rFonts w:ascii="Arial" w:eastAsia="Times New Roman" w:hAnsi="Arial" w:cs="Arial"/>
      <w:sz w:val="20"/>
      <w:szCs w:val="24"/>
      <w:lang w:val="es-ES" w:eastAsia="es-ES"/>
    </w:rPr>
  </w:style>
  <w:style w:type="paragraph" w:customStyle="1" w:styleId="Textbody">
    <w:name w:val="Text body"/>
    <w:basedOn w:val="Normal"/>
    <w:rsid w:val="006A696F"/>
    <w:pPr>
      <w:suppressAutoHyphens/>
      <w:overflowPunct w:val="0"/>
      <w:autoSpaceDE w:val="0"/>
      <w:autoSpaceDN w:val="0"/>
      <w:spacing w:after="120" w:line="240" w:lineRule="auto"/>
      <w:jc w:val="both"/>
      <w:textAlignment w:val="baseline"/>
    </w:pPr>
    <w:rPr>
      <w:rFonts w:ascii="Verdana" w:eastAsia="Times New Roman" w:hAnsi="Verdana" w:cs="Times New Roman"/>
      <w:kern w:val="3"/>
      <w:sz w:val="20"/>
      <w:szCs w:val="20"/>
      <w:lang w:val="es-ES"/>
    </w:rPr>
  </w:style>
  <w:style w:type="character" w:customStyle="1" w:styleId="symbol">
    <w:name w:val="symbol"/>
    <w:basedOn w:val="Fuentedeprrafopredeter"/>
    <w:rsid w:val="006A696F"/>
  </w:style>
  <w:style w:type="character" w:customStyle="1" w:styleId="A7">
    <w:name w:val="A7"/>
    <w:uiPriority w:val="99"/>
    <w:rsid w:val="006A696F"/>
    <w:rPr>
      <w:color w:val="000000"/>
      <w:sz w:val="22"/>
      <w:szCs w:val="22"/>
    </w:rPr>
  </w:style>
  <w:style w:type="character" w:customStyle="1" w:styleId="A8">
    <w:name w:val="A8"/>
    <w:uiPriority w:val="99"/>
    <w:rsid w:val="006A696F"/>
    <w:rPr>
      <w:color w:val="000000"/>
    </w:rPr>
  </w:style>
  <w:style w:type="paragraph" w:customStyle="1" w:styleId="Pa5">
    <w:name w:val="Pa5"/>
    <w:basedOn w:val="Default"/>
    <w:next w:val="Default"/>
    <w:uiPriority w:val="99"/>
    <w:rsid w:val="006A696F"/>
    <w:pPr>
      <w:spacing w:line="241" w:lineRule="atLeast"/>
    </w:pPr>
    <w:rPr>
      <w:rFonts w:ascii="Arial" w:eastAsia="Calibri" w:hAnsi="Arial" w:cs="Arial"/>
      <w:color w:val="auto"/>
      <w:lang w:eastAsia="en-US"/>
    </w:rPr>
  </w:style>
  <w:style w:type="character" w:styleId="Mencinsinresolver">
    <w:name w:val="Unresolved Mention"/>
    <w:uiPriority w:val="99"/>
    <w:semiHidden/>
    <w:unhideWhenUsed/>
    <w:rsid w:val="006A696F"/>
    <w:rPr>
      <w:color w:val="605E5C"/>
      <w:shd w:val="clear" w:color="auto" w:fill="E1DFDD"/>
    </w:rPr>
  </w:style>
  <w:style w:type="paragraph" w:customStyle="1" w:styleId="Pa6">
    <w:name w:val="Pa6"/>
    <w:basedOn w:val="Normal"/>
    <w:next w:val="Normal"/>
    <w:uiPriority w:val="99"/>
    <w:rsid w:val="00583889"/>
    <w:pPr>
      <w:autoSpaceDE w:val="0"/>
      <w:autoSpaceDN w:val="0"/>
      <w:adjustRightInd w:val="0"/>
      <w:spacing w:after="0" w:line="241" w:lineRule="atLeast"/>
    </w:pPr>
    <w:rPr>
      <w:rFonts w:ascii="Century Gothic" w:eastAsiaTheme="minorHAnsi" w:hAnsi="Century Gothic"/>
      <w:sz w:val="24"/>
      <w:szCs w:val="24"/>
      <w:lang w:eastAsia="en-US"/>
    </w:rPr>
  </w:style>
  <w:style w:type="paragraph" w:styleId="Textonotaalfinal">
    <w:name w:val="endnote text"/>
    <w:basedOn w:val="Normal"/>
    <w:link w:val="TextonotaalfinalCar"/>
    <w:uiPriority w:val="99"/>
    <w:semiHidden/>
    <w:unhideWhenUsed/>
    <w:rsid w:val="003506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50600"/>
    <w:rPr>
      <w:rFonts w:eastAsiaTheme="minorEastAsia"/>
      <w:sz w:val="20"/>
      <w:szCs w:val="20"/>
      <w:lang w:eastAsia="es-CO"/>
    </w:rPr>
  </w:style>
  <w:style w:type="character" w:styleId="Refdenotaalfinal">
    <w:name w:val="endnote reference"/>
    <w:basedOn w:val="Fuentedeprrafopredeter"/>
    <w:uiPriority w:val="99"/>
    <w:semiHidden/>
    <w:unhideWhenUsed/>
    <w:rsid w:val="00350600"/>
    <w:rPr>
      <w:vertAlign w:val="superscript"/>
    </w:rPr>
  </w:style>
  <w:style w:type="character" w:customStyle="1" w:styleId="PrrafodelistaCar">
    <w:name w:val="Párrafo de lista Car"/>
    <w:aliases w:val="Bullet List Car,FooterText Car,numbered Car,Paragraphe de liste1 Car,lp1 Car,List Paragraph1 Car,Cuadrícula media 1 - Énfasis 21 Car,List Paragraph Car,Scitum normal Car,Párrafo de lista11 Car,NORMAL Car,Elabora Car,Foot Car,Ha Car"/>
    <w:link w:val="Prrafodelista"/>
    <w:uiPriority w:val="34"/>
    <w:locked/>
    <w:rsid w:val="00A45C47"/>
    <w:rPr>
      <w:rFonts w:eastAsiaTheme="minorEastAsia"/>
      <w:lang w:eastAsia="es-CO"/>
    </w:rPr>
  </w:style>
  <w:style w:type="paragraph" w:styleId="TtuloTDC">
    <w:name w:val="TOC Heading"/>
    <w:basedOn w:val="Ttulo1"/>
    <w:next w:val="Normal"/>
    <w:uiPriority w:val="39"/>
    <w:unhideWhenUsed/>
    <w:qFormat/>
    <w:rsid w:val="007F0AB5"/>
    <w:pPr>
      <w:outlineLvl w:val="9"/>
    </w:pPr>
    <w:rPr>
      <w:rFonts w:asciiTheme="majorHAnsi" w:eastAsiaTheme="majorEastAsia" w:hAnsiTheme="majorHAnsi" w:cstheme="majorBidi"/>
      <w:color w:val="365F91" w:themeColor="accent1" w:themeShade="BF"/>
      <w:sz w:val="32"/>
      <w:lang w:val="es-CO" w:eastAsia="es-CO"/>
    </w:rPr>
  </w:style>
  <w:style w:type="character" w:customStyle="1" w:styleId="SinespaciadoCar">
    <w:name w:val="Sin espaciado Car"/>
    <w:basedOn w:val="Fuentedeprrafopredeter"/>
    <w:link w:val="Sinespaciado"/>
    <w:uiPriority w:val="1"/>
    <w:rsid w:val="003D4972"/>
    <w:rPr>
      <w:rFonts w:eastAsiaTheme="minorEastAsia"/>
      <w:lang w:eastAsia="es-CO"/>
    </w:rPr>
  </w:style>
  <w:style w:type="table" w:customStyle="1" w:styleId="Tablaconcuadrcula2">
    <w:name w:val="Tabla con cuadrícula2"/>
    <w:basedOn w:val="Tablanormal"/>
    <w:next w:val="Tablaconcuadrcula"/>
    <w:uiPriority w:val="59"/>
    <w:rsid w:val="003D4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209192">
      <w:bodyDiv w:val="1"/>
      <w:marLeft w:val="0"/>
      <w:marRight w:val="0"/>
      <w:marTop w:val="0"/>
      <w:marBottom w:val="0"/>
      <w:divBdr>
        <w:top w:val="none" w:sz="0" w:space="0" w:color="auto"/>
        <w:left w:val="none" w:sz="0" w:space="0" w:color="auto"/>
        <w:bottom w:val="none" w:sz="0" w:space="0" w:color="auto"/>
        <w:right w:val="none" w:sz="0" w:space="0" w:color="auto"/>
      </w:divBdr>
    </w:div>
    <w:div w:id="240649479">
      <w:bodyDiv w:val="1"/>
      <w:marLeft w:val="0"/>
      <w:marRight w:val="0"/>
      <w:marTop w:val="0"/>
      <w:marBottom w:val="0"/>
      <w:divBdr>
        <w:top w:val="none" w:sz="0" w:space="0" w:color="auto"/>
        <w:left w:val="none" w:sz="0" w:space="0" w:color="auto"/>
        <w:bottom w:val="none" w:sz="0" w:space="0" w:color="auto"/>
        <w:right w:val="none" w:sz="0" w:space="0" w:color="auto"/>
      </w:divBdr>
    </w:div>
    <w:div w:id="242645530">
      <w:bodyDiv w:val="1"/>
      <w:marLeft w:val="0"/>
      <w:marRight w:val="0"/>
      <w:marTop w:val="0"/>
      <w:marBottom w:val="0"/>
      <w:divBdr>
        <w:top w:val="none" w:sz="0" w:space="0" w:color="auto"/>
        <w:left w:val="none" w:sz="0" w:space="0" w:color="auto"/>
        <w:bottom w:val="none" w:sz="0" w:space="0" w:color="auto"/>
        <w:right w:val="none" w:sz="0" w:space="0" w:color="auto"/>
      </w:divBdr>
    </w:div>
    <w:div w:id="351999895">
      <w:bodyDiv w:val="1"/>
      <w:marLeft w:val="0"/>
      <w:marRight w:val="0"/>
      <w:marTop w:val="0"/>
      <w:marBottom w:val="0"/>
      <w:divBdr>
        <w:top w:val="none" w:sz="0" w:space="0" w:color="auto"/>
        <w:left w:val="none" w:sz="0" w:space="0" w:color="auto"/>
        <w:bottom w:val="none" w:sz="0" w:space="0" w:color="auto"/>
        <w:right w:val="none" w:sz="0" w:space="0" w:color="auto"/>
      </w:divBdr>
    </w:div>
    <w:div w:id="444428780">
      <w:marLeft w:val="0"/>
      <w:marRight w:val="0"/>
      <w:marTop w:val="0"/>
      <w:marBottom w:val="0"/>
      <w:divBdr>
        <w:top w:val="none" w:sz="0" w:space="0" w:color="auto"/>
        <w:left w:val="none" w:sz="0" w:space="0" w:color="auto"/>
        <w:bottom w:val="none" w:sz="0" w:space="0" w:color="auto"/>
        <w:right w:val="none" w:sz="0" w:space="0" w:color="auto"/>
      </w:divBdr>
    </w:div>
    <w:div w:id="453140965">
      <w:bodyDiv w:val="1"/>
      <w:marLeft w:val="0"/>
      <w:marRight w:val="0"/>
      <w:marTop w:val="0"/>
      <w:marBottom w:val="0"/>
      <w:divBdr>
        <w:top w:val="none" w:sz="0" w:space="0" w:color="auto"/>
        <w:left w:val="none" w:sz="0" w:space="0" w:color="auto"/>
        <w:bottom w:val="none" w:sz="0" w:space="0" w:color="auto"/>
        <w:right w:val="none" w:sz="0" w:space="0" w:color="auto"/>
      </w:divBdr>
    </w:div>
    <w:div w:id="490146055">
      <w:bodyDiv w:val="1"/>
      <w:marLeft w:val="0"/>
      <w:marRight w:val="0"/>
      <w:marTop w:val="0"/>
      <w:marBottom w:val="0"/>
      <w:divBdr>
        <w:top w:val="none" w:sz="0" w:space="0" w:color="auto"/>
        <w:left w:val="none" w:sz="0" w:space="0" w:color="auto"/>
        <w:bottom w:val="none" w:sz="0" w:space="0" w:color="auto"/>
        <w:right w:val="none" w:sz="0" w:space="0" w:color="auto"/>
      </w:divBdr>
    </w:div>
    <w:div w:id="644548178">
      <w:marLeft w:val="0"/>
      <w:marRight w:val="0"/>
      <w:marTop w:val="0"/>
      <w:marBottom w:val="0"/>
      <w:divBdr>
        <w:top w:val="none" w:sz="0" w:space="0" w:color="auto"/>
        <w:left w:val="none" w:sz="0" w:space="0" w:color="auto"/>
        <w:bottom w:val="none" w:sz="0" w:space="0" w:color="auto"/>
        <w:right w:val="none" w:sz="0" w:space="0" w:color="auto"/>
      </w:divBdr>
    </w:div>
    <w:div w:id="718359938">
      <w:bodyDiv w:val="1"/>
      <w:marLeft w:val="0"/>
      <w:marRight w:val="0"/>
      <w:marTop w:val="0"/>
      <w:marBottom w:val="0"/>
      <w:divBdr>
        <w:top w:val="none" w:sz="0" w:space="0" w:color="auto"/>
        <w:left w:val="none" w:sz="0" w:space="0" w:color="auto"/>
        <w:bottom w:val="none" w:sz="0" w:space="0" w:color="auto"/>
        <w:right w:val="none" w:sz="0" w:space="0" w:color="auto"/>
      </w:divBdr>
      <w:divsChild>
        <w:div w:id="1289237378">
          <w:marLeft w:val="0"/>
          <w:marRight w:val="0"/>
          <w:marTop w:val="0"/>
          <w:marBottom w:val="0"/>
          <w:divBdr>
            <w:top w:val="none" w:sz="0" w:space="0" w:color="auto"/>
            <w:left w:val="none" w:sz="0" w:space="0" w:color="auto"/>
            <w:bottom w:val="none" w:sz="0" w:space="0" w:color="auto"/>
            <w:right w:val="none" w:sz="0" w:space="0" w:color="auto"/>
          </w:divBdr>
          <w:divsChild>
            <w:div w:id="979918810">
              <w:marLeft w:val="0"/>
              <w:marRight w:val="0"/>
              <w:marTop w:val="0"/>
              <w:marBottom w:val="525"/>
              <w:divBdr>
                <w:top w:val="none" w:sz="0" w:space="0" w:color="auto"/>
                <w:left w:val="none" w:sz="0" w:space="0" w:color="auto"/>
                <w:bottom w:val="none" w:sz="0" w:space="0" w:color="auto"/>
                <w:right w:val="none" w:sz="0" w:space="0" w:color="auto"/>
              </w:divBdr>
            </w:div>
          </w:divsChild>
        </w:div>
        <w:div w:id="1656446689">
          <w:marLeft w:val="0"/>
          <w:marRight w:val="0"/>
          <w:marTop w:val="0"/>
          <w:marBottom w:val="300"/>
          <w:divBdr>
            <w:top w:val="none" w:sz="0" w:space="0" w:color="auto"/>
            <w:left w:val="none" w:sz="0" w:space="0" w:color="auto"/>
            <w:bottom w:val="none" w:sz="0" w:space="0" w:color="auto"/>
            <w:right w:val="none" w:sz="0" w:space="0" w:color="auto"/>
          </w:divBdr>
          <w:divsChild>
            <w:div w:id="489251317">
              <w:marLeft w:val="0"/>
              <w:marRight w:val="0"/>
              <w:marTop w:val="0"/>
              <w:marBottom w:val="0"/>
              <w:divBdr>
                <w:top w:val="none" w:sz="0" w:space="0" w:color="auto"/>
                <w:left w:val="none" w:sz="0" w:space="0" w:color="auto"/>
                <w:bottom w:val="none" w:sz="0" w:space="0" w:color="auto"/>
                <w:right w:val="none" w:sz="0" w:space="0" w:color="auto"/>
              </w:divBdr>
            </w:div>
            <w:div w:id="1522087089">
              <w:marLeft w:val="0"/>
              <w:marRight w:val="0"/>
              <w:marTop w:val="0"/>
              <w:marBottom w:val="0"/>
              <w:divBdr>
                <w:top w:val="none" w:sz="0" w:space="0" w:color="auto"/>
                <w:left w:val="none" w:sz="0" w:space="0" w:color="auto"/>
                <w:bottom w:val="none" w:sz="0" w:space="0" w:color="auto"/>
                <w:right w:val="none" w:sz="0" w:space="0" w:color="auto"/>
              </w:divBdr>
              <w:divsChild>
                <w:div w:id="505095506">
                  <w:marLeft w:val="0"/>
                  <w:marRight w:val="0"/>
                  <w:marTop w:val="0"/>
                  <w:marBottom w:val="0"/>
                  <w:divBdr>
                    <w:top w:val="none" w:sz="0" w:space="0" w:color="auto"/>
                    <w:left w:val="none" w:sz="0" w:space="0" w:color="auto"/>
                    <w:bottom w:val="none" w:sz="0" w:space="0" w:color="auto"/>
                    <w:right w:val="none" w:sz="0" w:space="0" w:color="auto"/>
                  </w:divBdr>
                </w:div>
              </w:divsChild>
            </w:div>
            <w:div w:id="2014986464">
              <w:marLeft w:val="0"/>
              <w:marRight w:val="0"/>
              <w:marTop w:val="0"/>
              <w:marBottom w:val="0"/>
              <w:divBdr>
                <w:top w:val="none" w:sz="0" w:space="0" w:color="auto"/>
                <w:left w:val="none" w:sz="0" w:space="0" w:color="auto"/>
                <w:bottom w:val="none" w:sz="0" w:space="0" w:color="auto"/>
                <w:right w:val="none" w:sz="0" w:space="0" w:color="auto"/>
              </w:divBdr>
            </w:div>
          </w:divsChild>
        </w:div>
        <w:div w:id="1973899534">
          <w:marLeft w:val="0"/>
          <w:marRight w:val="0"/>
          <w:marTop w:val="0"/>
          <w:marBottom w:val="0"/>
          <w:divBdr>
            <w:top w:val="none" w:sz="0" w:space="0" w:color="auto"/>
            <w:left w:val="none" w:sz="0" w:space="0" w:color="auto"/>
            <w:bottom w:val="none" w:sz="0" w:space="0" w:color="auto"/>
            <w:right w:val="none" w:sz="0" w:space="0" w:color="auto"/>
          </w:divBdr>
        </w:div>
        <w:div w:id="2051833236">
          <w:marLeft w:val="0"/>
          <w:marRight w:val="0"/>
          <w:marTop w:val="0"/>
          <w:marBottom w:val="0"/>
          <w:divBdr>
            <w:top w:val="none" w:sz="0" w:space="0" w:color="auto"/>
            <w:left w:val="none" w:sz="0" w:space="0" w:color="auto"/>
            <w:bottom w:val="none" w:sz="0" w:space="0" w:color="auto"/>
            <w:right w:val="none" w:sz="0" w:space="0" w:color="auto"/>
          </w:divBdr>
          <w:divsChild>
            <w:div w:id="126288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82830">
      <w:bodyDiv w:val="1"/>
      <w:marLeft w:val="0"/>
      <w:marRight w:val="0"/>
      <w:marTop w:val="0"/>
      <w:marBottom w:val="0"/>
      <w:divBdr>
        <w:top w:val="none" w:sz="0" w:space="0" w:color="auto"/>
        <w:left w:val="none" w:sz="0" w:space="0" w:color="auto"/>
        <w:bottom w:val="none" w:sz="0" w:space="0" w:color="auto"/>
        <w:right w:val="none" w:sz="0" w:space="0" w:color="auto"/>
      </w:divBdr>
    </w:div>
    <w:div w:id="768163934">
      <w:bodyDiv w:val="1"/>
      <w:marLeft w:val="0"/>
      <w:marRight w:val="0"/>
      <w:marTop w:val="0"/>
      <w:marBottom w:val="0"/>
      <w:divBdr>
        <w:top w:val="none" w:sz="0" w:space="0" w:color="auto"/>
        <w:left w:val="none" w:sz="0" w:space="0" w:color="auto"/>
        <w:bottom w:val="none" w:sz="0" w:space="0" w:color="auto"/>
        <w:right w:val="none" w:sz="0" w:space="0" w:color="auto"/>
      </w:divBdr>
    </w:div>
    <w:div w:id="805010990">
      <w:bodyDiv w:val="1"/>
      <w:marLeft w:val="0"/>
      <w:marRight w:val="0"/>
      <w:marTop w:val="0"/>
      <w:marBottom w:val="0"/>
      <w:divBdr>
        <w:top w:val="none" w:sz="0" w:space="0" w:color="auto"/>
        <w:left w:val="none" w:sz="0" w:space="0" w:color="auto"/>
        <w:bottom w:val="none" w:sz="0" w:space="0" w:color="auto"/>
        <w:right w:val="none" w:sz="0" w:space="0" w:color="auto"/>
      </w:divBdr>
    </w:div>
    <w:div w:id="859971795">
      <w:bodyDiv w:val="1"/>
      <w:marLeft w:val="0"/>
      <w:marRight w:val="0"/>
      <w:marTop w:val="0"/>
      <w:marBottom w:val="0"/>
      <w:divBdr>
        <w:top w:val="none" w:sz="0" w:space="0" w:color="auto"/>
        <w:left w:val="none" w:sz="0" w:space="0" w:color="auto"/>
        <w:bottom w:val="none" w:sz="0" w:space="0" w:color="auto"/>
        <w:right w:val="none" w:sz="0" w:space="0" w:color="auto"/>
      </w:divBdr>
    </w:div>
    <w:div w:id="1063720982">
      <w:bodyDiv w:val="1"/>
      <w:marLeft w:val="0"/>
      <w:marRight w:val="0"/>
      <w:marTop w:val="0"/>
      <w:marBottom w:val="0"/>
      <w:divBdr>
        <w:top w:val="none" w:sz="0" w:space="0" w:color="auto"/>
        <w:left w:val="none" w:sz="0" w:space="0" w:color="auto"/>
        <w:bottom w:val="none" w:sz="0" w:space="0" w:color="auto"/>
        <w:right w:val="none" w:sz="0" w:space="0" w:color="auto"/>
      </w:divBdr>
    </w:div>
    <w:div w:id="1185708388">
      <w:bodyDiv w:val="1"/>
      <w:marLeft w:val="0"/>
      <w:marRight w:val="0"/>
      <w:marTop w:val="0"/>
      <w:marBottom w:val="0"/>
      <w:divBdr>
        <w:top w:val="none" w:sz="0" w:space="0" w:color="auto"/>
        <w:left w:val="none" w:sz="0" w:space="0" w:color="auto"/>
        <w:bottom w:val="none" w:sz="0" w:space="0" w:color="auto"/>
        <w:right w:val="none" w:sz="0" w:space="0" w:color="auto"/>
      </w:divBdr>
    </w:div>
    <w:div w:id="1460612198">
      <w:bodyDiv w:val="1"/>
      <w:marLeft w:val="0"/>
      <w:marRight w:val="0"/>
      <w:marTop w:val="0"/>
      <w:marBottom w:val="0"/>
      <w:divBdr>
        <w:top w:val="none" w:sz="0" w:space="0" w:color="auto"/>
        <w:left w:val="none" w:sz="0" w:space="0" w:color="auto"/>
        <w:bottom w:val="none" w:sz="0" w:space="0" w:color="auto"/>
        <w:right w:val="none" w:sz="0" w:space="0" w:color="auto"/>
      </w:divBdr>
    </w:div>
    <w:div w:id="1526793593">
      <w:bodyDiv w:val="1"/>
      <w:marLeft w:val="0"/>
      <w:marRight w:val="0"/>
      <w:marTop w:val="0"/>
      <w:marBottom w:val="0"/>
      <w:divBdr>
        <w:top w:val="none" w:sz="0" w:space="0" w:color="auto"/>
        <w:left w:val="none" w:sz="0" w:space="0" w:color="auto"/>
        <w:bottom w:val="none" w:sz="0" w:space="0" w:color="auto"/>
        <w:right w:val="none" w:sz="0" w:space="0" w:color="auto"/>
      </w:divBdr>
    </w:div>
    <w:div w:id="1574508566">
      <w:bodyDiv w:val="1"/>
      <w:marLeft w:val="0"/>
      <w:marRight w:val="0"/>
      <w:marTop w:val="0"/>
      <w:marBottom w:val="0"/>
      <w:divBdr>
        <w:top w:val="none" w:sz="0" w:space="0" w:color="auto"/>
        <w:left w:val="none" w:sz="0" w:space="0" w:color="auto"/>
        <w:bottom w:val="none" w:sz="0" w:space="0" w:color="auto"/>
        <w:right w:val="none" w:sz="0" w:space="0" w:color="auto"/>
      </w:divBdr>
    </w:div>
    <w:div w:id="1695619326">
      <w:bodyDiv w:val="1"/>
      <w:marLeft w:val="0"/>
      <w:marRight w:val="0"/>
      <w:marTop w:val="0"/>
      <w:marBottom w:val="0"/>
      <w:divBdr>
        <w:top w:val="none" w:sz="0" w:space="0" w:color="auto"/>
        <w:left w:val="none" w:sz="0" w:space="0" w:color="auto"/>
        <w:bottom w:val="none" w:sz="0" w:space="0" w:color="auto"/>
        <w:right w:val="none" w:sz="0" w:space="0" w:color="auto"/>
      </w:divBdr>
    </w:div>
    <w:div w:id="1837306182">
      <w:bodyDiv w:val="1"/>
      <w:marLeft w:val="0"/>
      <w:marRight w:val="0"/>
      <w:marTop w:val="0"/>
      <w:marBottom w:val="0"/>
      <w:divBdr>
        <w:top w:val="none" w:sz="0" w:space="0" w:color="auto"/>
        <w:left w:val="none" w:sz="0" w:space="0" w:color="auto"/>
        <w:bottom w:val="none" w:sz="0" w:space="0" w:color="auto"/>
        <w:right w:val="none" w:sz="0" w:space="0" w:color="auto"/>
      </w:divBdr>
    </w:div>
    <w:div w:id="1901210591">
      <w:bodyDiv w:val="1"/>
      <w:marLeft w:val="0"/>
      <w:marRight w:val="0"/>
      <w:marTop w:val="0"/>
      <w:marBottom w:val="0"/>
      <w:divBdr>
        <w:top w:val="none" w:sz="0" w:space="0" w:color="auto"/>
        <w:left w:val="none" w:sz="0" w:space="0" w:color="auto"/>
        <w:bottom w:val="none" w:sz="0" w:space="0" w:color="auto"/>
        <w:right w:val="none" w:sz="0" w:space="0" w:color="auto"/>
      </w:divBdr>
    </w:div>
    <w:div w:id="1994136627">
      <w:bodyDiv w:val="1"/>
      <w:marLeft w:val="0"/>
      <w:marRight w:val="0"/>
      <w:marTop w:val="0"/>
      <w:marBottom w:val="0"/>
      <w:divBdr>
        <w:top w:val="none" w:sz="0" w:space="0" w:color="auto"/>
        <w:left w:val="none" w:sz="0" w:space="0" w:color="auto"/>
        <w:bottom w:val="none" w:sz="0" w:space="0" w:color="auto"/>
        <w:right w:val="none" w:sz="0" w:space="0" w:color="auto"/>
      </w:divBdr>
    </w:div>
    <w:div w:id="209265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B5035-E512-4C42-B9B2-25B62CB9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3615</TotalTime>
  <Pages>22</Pages>
  <Words>7351</Words>
  <Characters>40436</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SMSM. Edna del Pilar Martinez Paez</dc:creator>
  <cp:lastModifiedBy>TASD. Katherine Lisset Rodriguez Rojas</cp:lastModifiedBy>
  <cp:revision>260</cp:revision>
  <cp:lastPrinted>2020-04-30T15:53:00Z</cp:lastPrinted>
  <dcterms:created xsi:type="dcterms:W3CDTF">2021-05-21T12:53:00Z</dcterms:created>
  <dcterms:modified xsi:type="dcterms:W3CDTF">2021-07-14T19:48:00Z</dcterms:modified>
</cp:coreProperties>
</file>